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3A" w:rsidRPr="0073593A" w:rsidRDefault="0073593A" w:rsidP="007359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93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ГОРОДА ЛИПЕЦКА</w:t>
      </w: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93A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73593A" w:rsidRPr="0073593A" w:rsidRDefault="0073593A" w:rsidP="0073593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3593A" w:rsidRPr="0073593A" w:rsidRDefault="0073593A" w:rsidP="0073593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73593A" w:rsidRPr="0073593A" w:rsidTr="0073593A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73593A" w:rsidRPr="0073593A">
              <w:tc>
                <w:tcPr>
                  <w:tcW w:w="5495" w:type="dxa"/>
                  <w:hideMark/>
                </w:tcPr>
                <w:p w:rsidR="0073593A" w:rsidRPr="0073593A" w:rsidRDefault="0073593A" w:rsidP="00735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593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73593A" w:rsidRPr="0073593A" w:rsidRDefault="0073593A" w:rsidP="00735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593A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73593A" w:rsidRPr="0073593A" w:rsidRDefault="0073593A" w:rsidP="007359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593A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73593A" w:rsidRPr="0073593A" w:rsidRDefault="0073593A" w:rsidP="007359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73593A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73593A" w:rsidRPr="0073593A" w:rsidRDefault="0073593A" w:rsidP="007359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593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73593A" w:rsidRPr="0073593A" w:rsidRDefault="0073593A" w:rsidP="007359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593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73593A" w:rsidRPr="0073593A" w:rsidRDefault="0073593A" w:rsidP="007359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593A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73593A" w:rsidRPr="0073593A" w:rsidRDefault="0073593A" w:rsidP="007359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73593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73593A" w:rsidRPr="0073593A" w:rsidRDefault="0073593A" w:rsidP="0073593A">
            <w:pPr>
              <w:spacing w:after="160" w:line="256" w:lineRule="auto"/>
            </w:pPr>
          </w:p>
        </w:tc>
        <w:tc>
          <w:tcPr>
            <w:tcW w:w="4779" w:type="dxa"/>
            <w:hideMark/>
          </w:tcPr>
          <w:p w:rsidR="0073593A" w:rsidRPr="0073593A" w:rsidRDefault="0073593A" w:rsidP="007359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9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73593A" w:rsidRPr="0073593A" w:rsidRDefault="0073593A" w:rsidP="007359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9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73593A" w:rsidRPr="0073593A" w:rsidRDefault="0073593A" w:rsidP="007359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9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73593A" w:rsidRPr="0073593A" w:rsidRDefault="0073593A" w:rsidP="007359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359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73593A" w:rsidRPr="0073593A" w:rsidRDefault="0073593A" w:rsidP="0073593A">
      <w:pPr>
        <w:spacing w:after="0" w:line="240" w:lineRule="auto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73593A">
        <w:rPr>
          <w:rFonts w:ascii="Times New Roman" w:eastAsia="Arial" w:hAnsi="Times New Roman"/>
          <w:b/>
          <w:color w:val="000000"/>
          <w:sz w:val="28"/>
          <w:szCs w:val="28"/>
        </w:rPr>
        <w:t>РАБОЧАЯ ПРОГРАММА</w:t>
      </w: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Модуль № 2</w:t>
      </w: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73593A">
        <w:rPr>
          <w:rFonts w:ascii="Times New Roman" w:eastAsia="Arial" w:hAnsi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593A">
        <w:rPr>
          <w:rFonts w:ascii="Times New Roman" w:hAnsi="Times New Roman"/>
          <w:b/>
          <w:sz w:val="28"/>
        </w:rPr>
        <w:t>«</w:t>
      </w:r>
      <w:r w:rsidRPr="00B1487B">
        <w:rPr>
          <w:rFonts w:ascii="Times New Roman" w:hAnsi="Times New Roman"/>
          <w:b/>
          <w:sz w:val="28"/>
        </w:rPr>
        <w:t>Настольный теннис»</w:t>
      </w:r>
      <w:r w:rsidRPr="0073593A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73593A">
        <w:rPr>
          <w:rFonts w:ascii="Times New Roman" w:eastAsia="Arial" w:hAnsi="Times New Roman"/>
          <w:color w:val="000000"/>
          <w:sz w:val="28"/>
          <w:szCs w:val="28"/>
        </w:rPr>
        <w:t>на 2023-2024 учебный год</w:t>
      </w: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593A" w:rsidRPr="00B1487B" w:rsidRDefault="0073593A" w:rsidP="0073593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1487B">
        <w:rPr>
          <w:rFonts w:ascii="Times New Roman" w:hAnsi="Times New Roman"/>
          <w:sz w:val="28"/>
        </w:rPr>
        <w:t xml:space="preserve">Год обучения: </w:t>
      </w:r>
      <w:r w:rsidR="00B1487B" w:rsidRPr="00B1487B">
        <w:rPr>
          <w:rFonts w:ascii="Times New Roman" w:hAnsi="Times New Roman"/>
          <w:sz w:val="28"/>
        </w:rPr>
        <w:t>второй</w:t>
      </w:r>
    </w:p>
    <w:p w:rsidR="0073593A" w:rsidRPr="00B1487B" w:rsidRDefault="0073593A" w:rsidP="0073593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1487B">
        <w:rPr>
          <w:rFonts w:ascii="Times New Roman" w:hAnsi="Times New Roman"/>
          <w:sz w:val="28"/>
          <w:szCs w:val="28"/>
        </w:rPr>
        <w:t>Возрастная категория обучающихся</w:t>
      </w:r>
      <w:r w:rsidRPr="00B1487B">
        <w:rPr>
          <w:rFonts w:ascii="Times New Roman" w:hAnsi="Times New Roman"/>
          <w:sz w:val="28"/>
        </w:rPr>
        <w:t>: 6-17 лет</w:t>
      </w:r>
    </w:p>
    <w:p w:rsidR="0073593A" w:rsidRPr="00B1487B" w:rsidRDefault="0073593A" w:rsidP="0073593A">
      <w:pPr>
        <w:spacing w:after="0" w:line="240" w:lineRule="auto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rPr>
          <w:rFonts w:ascii="Times New Roman" w:hAnsi="Times New Roman"/>
          <w:sz w:val="28"/>
          <w:highlight w:val="yellow"/>
        </w:rPr>
      </w:pPr>
    </w:p>
    <w:p w:rsidR="0073593A" w:rsidRPr="00B1487B" w:rsidRDefault="0073593A" w:rsidP="00735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487B">
        <w:rPr>
          <w:rFonts w:ascii="Times New Roman" w:hAnsi="Times New Roman"/>
          <w:sz w:val="28"/>
          <w:szCs w:val="28"/>
        </w:rPr>
        <w:t xml:space="preserve">Автор составитель: </w:t>
      </w:r>
    </w:p>
    <w:p w:rsidR="0073593A" w:rsidRPr="00B1487B" w:rsidRDefault="0073593A" w:rsidP="00735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487B">
        <w:rPr>
          <w:rFonts w:ascii="Times New Roman" w:hAnsi="Times New Roman"/>
          <w:sz w:val="28"/>
          <w:szCs w:val="28"/>
        </w:rPr>
        <w:t xml:space="preserve">Дорофеева Марина Викторовна, </w:t>
      </w:r>
    </w:p>
    <w:p w:rsidR="0073593A" w:rsidRPr="0073593A" w:rsidRDefault="0073593A" w:rsidP="00735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487B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73593A" w:rsidRPr="0073593A" w:rsidRDefault="0073593A" w:rsidP="00735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93A" w:rsidRPr="0073593A" w:rsidRDefault="0073593A" w:rsidP="00735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93A" w:rsidRPr="0073593A" w:rsidRDefault="0073593A" w:rsidP="00735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93A" w:rsidRPr="0073593A" w:rsidRDefault="0073593A" w:rsidP="00735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593A" w:rsidRPr="0073593A" w:rsidRDefault="0073593A" w:rsidP="007359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3593A">
        <w:rPr>
          <w:rFonts w:ascii="Times New Roman" w:hAnsi="Times New Roman"/>
          <w:sz w:val="28"/>
        </w:rPr>
        <w:t>г. Липецк, 2023</w:t>
      </w:r>
    </w:p>
    <w:p w:rsidR="00E65938" w:rsidRPr="00B15B54" w:rsidRDefault="00E65938" w:rsidP="00E659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E65938" w:rsidRPr="00B15B54" w:rsidRDefault="00E65938" w:rsidP="00E659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2 «Базовый уровень»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4D2E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2E5B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</w:t>
      </w:r>
      <w:r w:rsidRPr="004D2E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D2E5B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</w:t>
      </w:r>
      <w:r w:rsidRPr="004D2E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D2E5B">
        <w:rPr>
          <w:rFonts w:ascii="Times New Roman" w:eastAsia="Times New Roman" w:hAnsi="Times New Roman"/>
          <w:bCs/>
          <w:sz w:val="28"/>
          <w:szCs w:val="28"/>
          <w:lang w:eastAsia="ru-RU"/>
        </w:rPr>
        <w:t>навыков, способностей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разносторонней физической, техническо-тактической и функциональной подготовленности обучающихся. 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4D2E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Развивающие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воспитание самодисциплины,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Воспитательные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4D2E5B" w:rsidRDefault="00E65938" w:rsidP="004D2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-формирование сплочённого коллектива;</w:t>
      </w:r>
    </w:p>
    <w:p w:rsidR="00E65938" w:rsidRPr="004D2E5B" w:rsidRDefault="00FD28B4" w:rsidP="004D2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 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техники настольного тенниса.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результаты.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освоения Модуля 2 «Базовый уровень» обучающиеся 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Должны знать: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иметь представление о классификации, систематики и терминологии настольного тенниса;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иметь представление об актуальных вопросах развития настольного тенниса;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основы развития физических качеств юного теннисиста;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основы тактико-технических действий настольного тенниса.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выполнять технику настольного тенниса;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выполнять комплексы общеразвивающих упражнений по ОФП;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владеть навыками комбинационных действий при выполнении специальных упражнений;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владеть навыками техники настольного тенниса;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выполнять индивидуальный план тренировки и анализировать его выполнение;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составлять тактический план игры в соревнованиях;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владеть опытом выступлений в соревнованиях.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938" w:rsidRPr="004D2E5B" w:rsidRDefault="00E65938" w:rsidP="004D2E5B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2E5B">
        <w:rPr>
          <w:rFonts w:ascii="Times New Roman" w:hAnsi="Times New Roman"/>
          <w:b/>
          <w:sz w:val="28"/>
          <w:szCs w:val="28"/>
        </w:rPr>
        <w:t>Содержание Модуля 2</w:t>
      </w:r>
    </w:p>
    <w:p w:rsidR="00E65938" w:rsidRPr="004D2E5B" w:rsidRDefault="00E65938" w:rsidP="004D2E5B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E5B">
        <w:rPr>
          <w:rFonts w:ascii="Times New Roman" w:hAnsi="Times New Roman"/>
          <w:b/>
          <w:sz w:val="28"/>
          <w:szCs w:val="28"/>
        </w:rPr>
        <w:t>Тематический материал – 1</w:t>
      </w:r>
      <w:r w:rsidR="003C4EFE" w:rsidRPr="004D2E5B">
        <w:rPr>
          <w:rFonts w:ascii="Times New Roman" w:hAnsi="Times New Roman"/>
          <w:b/>
          <w:sz w:val="28"/>
          <w:szCs w:val="28"/>
        </w:rPr>
        <w:t>1</w:t>
      </w:r>
      <w:r w:rsidRPr="004D2E5B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E65938"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Вводное занятие: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Инс</w:t>
      </w:r>
      <w:r w:rsidR="00717EA3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труктаж по технике безопасности.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 </w:t>
      </w:r>
      <w:r w:rsidR="00717EA3" w:rsidRPr="004D2E5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717EA3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717EA3" w:rsidRPr="004D2E5B">
        <w:rPr>
          <w:rFonts w:ascii="Times New Roman" w:eastAsia="Times New Roman" w:hAnsi="Times New Roman"/>
          <w:sz w:val="28"/>
          <w:szCs w:val="28"/>
          <w:lang w:eastAsia="ru-RU"/>
        </w:rPr>
        <w:t>аса.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E65938"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Общая физическая подготовка.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Понятие о физических качествах, их развитии. Составление комплексов упражнений – 2 ч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аса.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Специальная физическая подготовка.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Разминочный комплекс упражнений в движении. Упражнения для освоения техники игры. Разогревающие и дыхательные упражнения. Упражнения, развивающие гибкость – 2 ч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аса.</w:t>
      </w:r>
    </w:p>
    <w:p w:rsidR="00E65938" w:rsidRPr="004D2E5B" w:rsidRDefault="00717EA3" w:rsidP="004D2E5B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Техника игры.</w:t>
      </w:r>
      <w:r w:rsidR="00E65938" w:rsidRPr="004D2E5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Совершенствование приемов игры, изученных ранее. Чередование нескольких приемов игры в быстром темпе с различными направлениями мяча. Хватка ракетки и способы игры. Исходная при подаче стойки теннисиста, основные положения при подготовке и выполнении основных приемов игры. Техника перемещений и их виды – 2 ч</w:t>
      </w:r>
      <w:r w:rsidRPr="004D2E5B">
        <w:rPr>
          <w:rStyle w:val="c1"/>
          <w:rFonts w:ascii="Times New Roman" w:hAnsi="Times New Roman"/>
          <w:sz w:val="28"/>
          <w:szCs w:val="28"/>
        </w:rPr>
        <w:t>аса.</w:t>
      </w:r>
    </w:p>
    <w:p w:rsidR="00E65938" w:rsidRPr="004D2E5B" w:rsidRDefault="00717EA3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Тактика игры. </w:t>
      </w:r>
      <w:r w:rsidR="00E65938" w:rsidRPr="004D2E5B">
        <w:rPr>
          <w:rFonts w:ascii="Times New Roman" w:hAnsi="Times New Roman"/>
          <w:sz w:val="28"/>
          <w:szCs w:val="28"/>
        </w:rPr>
        <w:t>Тактика одиночной игры. Основная тактическая задача теннисиста. Тактика парной игры. Значение сыгранности партнёров (согласованности их действий). Тактические задачи. Передвижение теннисиста. Тактика игры нападения. Тактика игры защиты. Тактические действия в парной игре в защите и нападении. Комбинации, применяемые в теннисе. Переход от защиты к атаке – 2 ч</w:t>
      </w:r>
      <w:r w:rsidRPr="004D2E5B">
        <w:rPr>
          <w:rFonts w:ascii="Times New Roman" w:hAnsi="Times New Roman"/>
          <w:sz w:val="28"/>
          <w:szCs w:val="28"/>
        </w:rPr>
        <w:t>аса.</w:t>
      </w:r>
    </w:p>
    <w:p w:rsidR="00E65938" w:rsidRPr="004D2E5B" w:rsidRDefault="00717EA3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 Промежуточная аттестация</w:t>
      </w:r>
      <w:r w:rsidRPr="004D2E5B">
        <w:rPr>
          <w:rFonts w:ascii="Times New Roman" w:eastAsia="Times New Roman" w:hAnsi="Times New Roman"/>
          <w:sz w:val="28"/>
          <w:szCs w:val="28"/>
        </w:rPr>
        <w:t>. Тестирование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7008B8" w:rsidRPr="004D2E5B">
        <w:rPr>
          <w:rFonts w:ascii="Times New Roman" w:eastAsia="Times New Roman" w:hAnsi="Times New Roman"/>
          <w:sz w:val="28"/>
          <w:szCs w:val="28"/>
        </w:rPr>
        <w:t>1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 ч</w:t>
      </w:r>
      <w:r w:rsidRPr="004D2E5B">
        <w:rPr>
          <w:rFonts w:ascii="Times New Roman" w:eastAsia="Times New Roman" w:hAnsi="Times New Roman"/>
          <w:sz w:val="28"/>
          <w:szCs w:val="28"/>
        </w:rPr>
        <w:t>ас.</w:t>
      </w:r>
    </w:p>
    <w:p w:rsidR="00E65938" w:rsidRPr="004D2E5B" w:rsidRDefault="00E65938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Практический материал – </w:t>
      </w:r>
      <w:r w:rsidR="007008B8" w:rsidRPr="004D2E5B">
        <w:rPr>
          <w:rFonts w:ascii="Times New Roman" w:eastAsia="Times New Roman" w:hAnsi="Times New Roman"/>
          <w:b/>
          <w:sz w:val="28"/>
          <w:szCs w:val="28"/>
        </w:rPr>
        <w:t>13</w:t>
      </w:r>
      <w:r w:rsidR="009430A9">
        <w:rPr>
          <w:rFonts w:ascii="Times New Roman" w:eastAsia="Times New Roman" w:hAnsi="Times New Roman"/>
          <w:b/>
          <w:sz w:val="28"/>
          <w:szCs w:val="28"/>
        </w:rPr>
        <w:t>7</w:t>
      </w: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 час</w:t>
      </w:r>
      <w:r w:rsidR="009430A9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1.Общая физическая подготовка – </w:t>
      </w:r>
      <w:r w:rsidR="007008B8"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34</w:t>
      </w:r>
      <w:r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Упражнения общефизической подготовки: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 Общеразвивающие упражнения;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 Упражнения на выносливость;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 Упражнения на гибкость;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 Упражнения на ловкость;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 Упражнения на быстроту;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Упражне</w:t>
      </w:r>
      <w:r w:rsidRPr="004D2E5B">
        <w:rPr>
          <w:rFonts w:ascii="Times New Roman" w:eastAsia="Times New Roman" w:hAnsi="Times New Roman"/>
          <w:sz w:val="28"/>
          <w:szCs w:val="28"/>
        </w:rPr>
        <w:t>ния на координацию движения;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Упражне</w:t>
      </w:r>
      <w:r w:rsidRPr="004D2E5B">
        <w:rPr>
          <w:rFonts w:ascii="Times New Roman" w:eastAsia="Times New Roman" w:hAnsi="Times New Roman"/>
          <w:sz w:val="28"/>
          <w:szCs w:val="28"/>
        </w:rPr>
        <w:t>ния на развитие силовых качеств;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Уп</w:t>
      </w:r>
      <w:r w:rsidRPr="004D2E5B">
        <w:rPr>
          <w:rFonts w:ascii="Times New Roman" w:eastAsia="Times New Roman" w:hAnsi="Times New Roman"/>
          <w:sz w:val="28"/>
          <w:szCs w:val="28"/>
        </w:rPr>
        <w:t>ражнение на развитие прыгучести;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Спортивные и подвижные игры.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2.Специальная физическая подготовка – </w:t>
      </w:r>
      <w:r w:rsidR="007008B8" w:rsidRPr="004D2E5B">
        <w:rPr>
          <w:rFonts w:ascii="Times New Roman" w:eastAsia="Times New Roman" w:hAnsi="Times New Roman"/>
          <w:sz w:val="28"/>
          <w:szCs w:val="28"/>
        </w:rPr>
        <w:t>32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ч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Упражнен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ия, имитирующие технику ударов;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Упражнения, имитирующие техни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ку передвижений;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Освоение приема: имитация движений без мяча, отработка элементов у стенки, изучение приема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в игровой обстановке на столе;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Ознаком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ление с движением рук без мяча;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Тренировка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в игровой обстановке;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Тренировка правильного и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быстрого передвижения у стола;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Развитие быстроты реакции;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освоенных приемов срезок и накатов на столе в разли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чных направлениях и сочетаниях;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Совмещение выполнения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приемов с техникой передвижений;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Упражнения с подбросом мяча без ракетки.</w:t>
      </w:r>
    </w:p>
    <w:p w:rsidR="00E65938" w:rsidRPr="004D2E5B" w:rsidRDefault="00E65938" w:rsidP="004D2E5B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3.Техника игры- </w:t>
      </w:r>
      <w:r w:rsidR="007008B8" w:rsidRPr="004D2E5B">
        <w:rPr>
          <w:rFonts w:ascii="Times New Roman" w:eastAsia="Times New Roman" w:hAnsi="Times New Roman"/>
          <w:sz w:val="28"/>
          <w:szCs w:val="28"/>
        </w:rPr>
        <w:t>30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ч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 xml:space="preserve">Сочетание сложных подчас </w:t>
      </w:r>
      <w:r w:rsidRPr="004D2E5B">
        <w:rPr>
          <w:rStyle w:val="c1"/>
          <w:rFonts w:ascii="Times New Roman" w:hAnsi="Times New Roman"/>
          <w:sz w:val="28"/>
          <w:szCs w:val="28"/>
        </w:rPr>
        <w:t>атакующими и защитными ударами;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>-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 xml:space="preserve"> Поочередные контрудары слева и справа по диагонали против</w:t>
      </w:r>
      <w:r w:rsidRPr="004D2E5B">
        <w:rPr>
          <w:rStyle w:val="c1"/>
          <w:rFonts w:ascii="Times New Roman" w:hAnsi="Times New Roman"/>
          <w:sz w:val="28"/>
          <w:szCs w:val="28"/>
        </w:rPr>
        <w:t xml:space="preserve"> атакующих ударов «восьмеркой»;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>- Изучение новых видов подач;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Тренировка ударов у тренировочн</w:t>
      </w:r>
      <w:r w:rsidRPr="004D2E5B">
        <w:rPr>
          <w:rStyle w:val="c1"/>
          <w:rFonts w:ascii="Times New Roman" w:hAnsi="Times New Roman"/>
          <w:sz w:val="28"/>
          <w:szCs w:val="28"/>
        </w:rPr>
        <w:t>ой стены;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Тренировка упражнений с мячом и ракеткой на колич</w:t>
      </w:r>
      <w:r w:rsidRPr="004D2E5B">
        <w:rPr>
          <w:rStyle w:val="c1"/>
          <w:rFonts w:ascii="Times New Roman" w:hAnsi="Times New Roman"/>
          <w:sz w:val="28"/>
          <w:szCs w:val="28"/>
        </w:rPr>
        <w:t>ество повторений в одной серии;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lastRenderedPageBreak/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Сочетание ударов. Имитац</w:t>
      </w:r>
      <w:r w:rsidRPr="004D2E5B">
        <w:rPr>
          <w:rStyle w:val="c1"/>
          <w:rFonts w:ascii="Times New Roman" w:hAnsi="Times New Roman"/>
          <w:sz w:val="28"/>
          <w:szCs w:val="28"/>
        </w:rPr>
        <w:t>ия ударов. Имитация перемещений;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>- Свободная игра на столе;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Игра</w:t>
      </w:r>
      <w:r w:rsidRPr="004D2E5B">
        <w:rPr>
          <w:rStyle w:val="c1"/>
          <w:rFonts w:ascii="Times New Roman" w:hAnsi="Times New Roman"/>
          <w:sz w:val="28"/>
          <w:szCs w:val="28"/>
        </w:rPr>
        <w:t xml:space="preserve"> на счет из одной, трех партий;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Тактика одиночной игры с противн</w:t>
      </w:r>
      <w:r w:rsidRPr="004D2E5B">
        <w:rPr>
          <w:rStyle w:val="c1"/>
          <w:rFonts w:ascii="Times New Roman" w:hAnsi="Times New Roman"/>
          <w:sz w:val="28"/>
          <w:szCs w:val="28"/>
        </w:rPr>
        <w:t>иком, защитниками, нападающими;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Особенности пар</w:t>
      </w:r>
      <w:r w:rsidRPr="004D2E5B">
        <w:rPr>
          <w:rStyle w:val="c1"/>
          <w:rFonts w:ascii="Times New Roman" w:hAnsi="Times New Roman"/>
          <w:sz w:val="28"/>
          <w:szCs w:val="28"/>
        </w:rPr>
        <w:t>ных игр и тактика смешанных игр;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Совершенствован</w:t>
      </w:r>
      <w:r w:rsidRPr="004D2E5B">
        <w:rPr>
          <w:rStyle w:val="c1"/>
          <w:rFonts w:ascii="Times New Roman" w:hAnsi="Times New Roman"/>
          <w:sz w:val="28"/>
          <w:szCs w:val="28"/>
        </w:rPr>
        <w:t>ие тактики игры в разных залах;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правой и левой стороной ракетки;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Набивание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мяча ладонной стороной ракетки;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Набивание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мяча тыльной стороной ракетки;</w:t>
      </w:r>
    </w:p>
    <w:p w:rsidR="00E65938" w:rsidRPr="004D2E5B" w:rsidRDefault="00E65938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4.Тактика игры – </w:t>
      </w:r>
      <w:r w:rsidR="007008B8" w:rsidRPr="004D2E5B">
        <w:rPr>
          <w:rFonts w:ascii="Times New Roman" w:eastAsia="Times New Roman" w:hAnsi="Times New Roman"/>
          <w:sz w:val="28"/>
          <w:szCs w:val="28"/>
        </w:rPr>
        <w:t>3</w:t>
      </w:r>
      <w:r w:rsidR="009430A9">
        <w:rPr>
          <w:rFonts w:ascii="Times New Roman" w:eastAsia="Times New Roman" w:hAnsi="Times New Roman"/>
          <w:sz w:val="28"/>
          <w:szCs w:val="28"/>
        </w:rPr>
        <w:t>4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ч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Тактика нападения.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Техники передвижения.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Шаги (одношажный, приставной, скрестный).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Прыжки (с двух ног, с двух ног на одну, с одной ноги на другую).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Рывки (с правой ноги, с левой ноги, с поворотом туловища, с наклоном туловища).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Техники подачи.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Подброс мяча.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Траектория и направление полета мяча.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Точки пересечения плоскостей вращения мяча.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Прием подач. Формы распознавания подач соперника.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>Игра в нападении. Накат слева, справа. Техника защиты. Техники передвижения. Сочетание способов передвижения с техническими приемами игры в защите. Срезка, подрезка.</w:t>
      </w:r>
    </w:p>
    <w:p w:rsidR="00E65938" w:rsidRPr="004D2E5B" w:rsidRDefault="00E65938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>5.Промежуточная аттестация</w:t>
      </w:r>
      <w:r w:rsidR="004D2E5B" w:rsidRPr="004D2E5B">
        <w:rPr>
          <w:rFonts w:ascii="Times New Roman" w:eastAsia="Times New Roman" w:hAnsi="Times New Roman"/>
          <w:b/>
          <w:sz w:val="28"/>
          <w:szCs w:val="28"/>
        </w:rPr>
        <w:t>. Контрольные испытания</w:t>
      </w: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="007008B8" w:rsidRPr="004D2E5B">
        <w:rPr>
          <w:rFonts w:ascii="Times New Roman" w:eastAsia="Times New Roman" w:hAnsi="Times New Roman"/>
          <w:sz w:val="28"/>
          <w:szCs w:val="28"/>
        </w:rPr>
        <w:t>1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ч</w:t>
      </w:r>
      <w:r w:rsidR="004D2E5B" w:rsidRPr="004D2E5B">
        <w:rPr>
          <w:rFonts w:ascii="Times New Roman" w:eastAsia="Times New Roman" w:hAnsi="Times New Roman"/>
          <w:sz w:val="28"/>
          <w:szCs w:val="28"/>
        </w:rPr>
        <w:t>ас</w:t>
      </w:r>
      <w:bookmarkStart w:id="0" w:name="_GoBack"/>
      <w:bookmarkEnd w:id="0"/>
    </w:p>
    <w:p w:rsidR="00E65938" w:rsidRPr="004D2E5B" w:rsidRDefault="00E65938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>Контрольно-оценочная деятельность в рамках промежуточной и итоговой аттестации осуществляется с использованием оценочных материалов, разработанных центром. Целью промежуточной аттестации и итоговой является: - проверка соответствия теоретических знаний и физической подготовки обучающихся требованиям настоящей программы; - диагностика уровня освоения образовательной программы обучающимися</w:t>
      </w:r>
    </w:p>
    <w:p w:rsidR="00E65938" w:rsidRPr="004D2E5B" w:rsidRDefault="00E65938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6.Участие в соревнованиях – </w:t>
      </w:r>
      <w:r w:rsidRPr="004D2E5B">
        <w:rPr>
          <w:rFonts w:ascii="Times New Roman" w:eastAsia="Times New Roman" w:hAnsi="Times New Roman"/>
          <w:sz w:val="28"/>
          <w:szCs w:val="28"/>
        </w:rPr>
        <w:t>6 ч</w:t>
      </w:r>
    </w:p>
    <w:p w:rsidR="00E65938" w:rsidRPr="004D2E5B" w:rsidRDefault="00E65938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>Участие в сорев</w:t>
      </w:r>
      <w:r w:rsidR="004D2E5B" w:rsidRPr="004D2E5B">
        <w:rPr>
          <w:rFonts w:ascii="Times New Roman" w:hAnsi="Times New Roman"/>
          <w:sz w:val="28"/>
          <w:szCs w:val="28"/>
        </w:rPr>
        <w:t xml:space="preserve">нованиях по настольному теннису </w:t>
      </w:r>
      <w:proofErr w:type="gramStart"/>
      <w:r w:rsidR="004D2E5B" w:rsidRPr="004D2E5B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4D2E5B" w:rsidRPr="004D2E5B">
        <w:rPr>
          <w:rFonts w:ascii="Times New Roman" w:hAnsi="Times New Roman"/>
          <w:sz w:val="28"/>
          <w:szCs w:val="28"/>
        </w:rPr>
        <w:t xml:space="preserve"> спортивно-физкультурных мероприятий учреждения.</w:t>
      </w:r>
    </w:p>
    <w:p w:rsidR="004D2E5B" w:rsidRPr="004D2E5B" w:rsidRDefault="004D2E5B" w:rsidP="00737C76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65938" w:rsidRDefault="00E65938" w:rsidP="003C4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Календарно-тематич</w:t>
      </w:r>
      <w:r w:rsidR="003C4EFE" w:rsidRPr="00B15B54">
        <w:rPr>
          <w:rFonts w:ascii="Times New Roman" w:hAnsi="Times New Roman"/>
          <w:b/>
          <w:sz w:val="28"/>
          <w:szCs w:val="28"/>
        </w:rPr>
        <w:t>еское планирование Модуля 2</w:t>
      </w:r>
    </w:p>
    <w:p w:rsidR="004D2E5B" w:rsidRPr="00B15B54" w:rsidRDefault="004D2E5B" w:rsidP="003C4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"/>
        <w:gridCol w:w="30"/>
        <w:gridCol w:w="1476"/>
        <w:gridCol w:w="4234"/>
        <w:gridCol w:w="1064"/>
        <w:gridCol w:w="1111"/>
        <w:gridCol w:w="1352"/>
      </w:tblGrid>
      <w:tr w:rsidR="00380FC4" w:rsidRPr="00B15B54" w:rsidTr="00C504D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C4" w:rsidRPr="00B15B54" w:rsidRDefault="00380FC4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4" w:rsidRPr="00B15B54" w:rsidRDefault="00C504D9" w:rsidP="00380FC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C4" w:rsidRPr="00B15B54" w:rsidRDefault="00380FC4" w:rsidP="00E659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C4" w:rsidRPr="00B15B54" w:rsidRDefault="00380FC4" w:rsidP="00E659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80FC4" w:rsidRPr="00B15B54" w:rsidTr="00C504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C4" w:rsidRPr="00B15B54" w:rsidRDefault="00380FC4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C4" w:rsidRPr="00B15B54" w:rsidRDefault="00380FC4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C4" w:rsidRPr="00B15B54" w:rsidRDefault="00380FC4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C4" w:rsidRPr="00B15B54" w:rsidRDefault="00380FC4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C4" w:rsidRPr="00B15B54" w:rsidRDefault="00380FC4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C4" w:rsidRPr="00B15B54" w:rsidRDefault="00380FC4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380FC4" w:rsidRPr="00B15B54" w:rsidTr="00C504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C4" w:rsidRPr="00B15B54" w:rsidRDefault="00380FC4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C4" w:rsidRPr="00B15B54" w:rsidRDefault="00380FC4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C4" w:rsidRPr="00B15B54" w:rsidRDefault="00380FC4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C4" w:rsidRPr="00B15B54" w:rsidRDefault="000E395F" w:rsidP="00E659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C4" w:rsidRPr="00B15B54" w:rsidRDefault="00380FC4" w:rsidP="003C4EF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C4" w:rsidRPr="00B15B54" w:rsidRDefault="00380FC4" w:rsidP="009430A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9430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430A9" w:rsidRPr="00B15B54" w:rsidTr="00C504D9">
        <w:trPr>
          <w:trHeight w:val="2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50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безопасности.</w:t>
            </w:r>
            <w:r w:rsidRPr="00B15B5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0A9" w:rsidRPr="00B15B54" w:rsidTr="00C50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50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физических качествах, их развитии. Составление комплексов упражнений.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0A9" w:rsidRPr="00B15B54" w:rsidTr="00C50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50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12.09.23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50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50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50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50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26.09.23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ловкость.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50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координацию движения.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развитие силовых качеств.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Упражнение на развитие прыгучести.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Спортивные и подвижные игры.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17.10.23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19.10.23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24.10.23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ловкость.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координацию движения.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07.11.23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развитие силовых качеств.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7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Разминочный комплекс упражнений в движении. Упражнения для освоения техники игры. Разогревающие и дыхательные упражнения. Упражнения, развивающие гибкость.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ударов.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ударов.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21.11.23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передвижений.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943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приема: имитация движений без мяча, отработка элементов у стенки, изучение приема в игровой обстановке на столе.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Участие в соревнованиях.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движением рук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 мяча.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движения в игровой обстановке.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07.12.23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правильного и быстрого передвижения у стола.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12.12.23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быстроты реакции.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навыков освоенных приемов срезок и накатов на столе в различных направлениях и сочетаниях.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19.12.23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Совмещение выполнения приемов с техникой передвижений.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подбросом мяча без ракетки.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ударов.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передвижений.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приема: имитация движений без мяча, отработка элементов у стенки, изучение приема в игровой обстановке на столе.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5356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Ознакомление с движением рук без мяча.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16.01.24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Участие в соревнованиях.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>Совершенствование приемов игры, изученных ранее. Чередование нескольких приемов игры в быстром темпе с различными направлениями мяча.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Сочетание </w:t>
            </w:r>
            <w:proofErr w:type="gramStart"/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>сложных</w:t>
            </w:r>
            <w:proofErr w:type="gramEnd"/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подчас атакующими и защитными ударами.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Поочередные контрудары слева и справа по диагонали против атакующих ударов «восьмеркой».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Изучение новых видов подач.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Тренировка ударов у тренировочной стены.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06.02.24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Тренировка упражнений с мячом и ракеткой на количество повторений в одной серии.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08.02.24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Тренировка упражнений с мячом и ракеткой на количество повторений в одной серии.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714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13.02.24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Сочетание ударов. Имитация ударов. Имитация перемещений.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EB09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Свободная игра на столе.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EB09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Игра на счет из одной, трех партий.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EB09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>Тактика одиночной игры с противником, защитниками, нападающими.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EB09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27.02.24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>Особенности парных игр и тактика смешанных игр.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EB09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EB09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29.02.24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Совершенствование тактики игры в разных залах.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EB09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05.03.24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07.03.24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 xml:space="preserve">Набивание мяча ладонной стороной ракетки.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12.03.24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 xml:space="preserve">Набивание мяча тыльной стороной ракетки.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Тактика одиночной игры. Основная тактическая задача теннисиста. Тактика парной игры.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Тактика нападения. Техники передвижения.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Техники передвижения.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26.03.24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Шаги (одношажный, </w:t>
            </w:r>
            <w:proofErr w:type="gramStart"/>
            <w:r w:rsidRPr="00B15B54">
              <w:rPr>
                <w:rFonts w:ascii="Times New Roman" w:hAnsi="Times New Roman"/>
                <w:sz w:val="28"/>
                <w:szCs w:val="28"/>
              </w:rPr>
              <w:t>приставной</w:t>
            </w:r>
            <w:proofErr w:type="gramEnd"/>
            <w:r w:rsidRPr="00B15B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5B54">
              <w:rPr>
                <w:rFonts w:ascii="Times New Roman" w:hAnsi="Times New Roman"/>
                <w:sz w:val="28"/>
                <w:szCs w:val="28"/>
              </w:rPr>
              <w:t>скрестный</w:t>
            </w:r>
            <w:proofErr w:type="spellEnd"/>
            <w:r w:rsidRPr="00B15B5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Прыжки (с двух ног, с двух ног на одну, с одной ноги на другую).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02.04.24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Рывки (с правой ноги, с левой ноги, с поворотом туловища, с наклоном туловища).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Техники подачи.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09.04.24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Подброс мяча.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Траектория и направление полета мяча.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16.04.24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Участие в соревнованиях.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Точки пересечения плоскостей вращения мяча.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23.04.24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Прием подач. Формы распознавания подач соперника.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Игра в нападении. Накат слева, справа. Техника защиты. Техники передвижения. Сочетание способов передвижения с техническими приемами игры в защите. Срезка, подрезка.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Техники подачи. Подброс мяча.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07.05.24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Тактика игры.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Тактика нападения. Техники передвижения.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14.05.24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Тактика нападения.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2F0F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16.05.24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Тренировка упражнений с мячом и ракеткой на количество повторений в одной серии.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504D9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D3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D3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Участие в соревнованиях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D387E">
        <w:trPr>
          <w:trHeight w:val="501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D3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CD3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23.05.24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30A9" w:rsidRPr="00B15B54" w:rsidTr="00CD387E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Default="009430A9" w:rsidP="00CD3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Default="009430A9" w:rsidP="00CD3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28.05.24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Техники подачи. Подброс мяча.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0A9" w:rsidRPr="00B15B54" w:rsidTr="00CD387E">
        <w:trPr>
          <w:trHeight w:val="3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Default="009430A9" w:rsidP="00CD3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Default="009430A9" w:rsidP="00CD3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30.05.24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9430A9" w:rsidRPr="00B15B54" w:rsidRDefault="009430A9" w:rsidP="009430A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Техники подачи. Подброс мяча.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15B54" w:rsidRDefault="009430A9" w:rsidP="00943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65938" w:rsidRPr="00B15B54" w:rsidRDefault="00E65938" w:rsidP="003C4EFE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938" w:rsidRPr="00B15B54" w:rsidRDefault="00E65938" w:rsidP="00E65938">
      <w:pPr>
        <w:tabs>
          <w:tab w:val="left" w:pos="180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Оценочные материалы к Модулю 2</w:t>
      </w:r>
    </w:p>
    <w:p w:rsidR="00E65938" w:rsidRPr="00B15B54" w:rsidRDefault="00E65938" w:rsidP="00E659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На какую высоту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 подбрасывать мяч при подаче?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А. не менее 16 см 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Б. не менее 10 см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 не менее 26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Какой должна быть высота сетки над игровой поверхностью?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16 см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Б. 15 см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 15,25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Какого цвета могут быть поверхности ракетки?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любого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черного и красного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зеленого и синего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Какой размер должен иметь мяч для игры в настольный теннис?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38 мм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40 мм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44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Какой может быть максимальная продолжительность перерыва между личными встречами у игрока, если они следуют одна за другой?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2 мин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5 мин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из перечисленного спортсмен не обязан делать?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играть в полную силу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выступать в опрятной, чистой спортивной одежде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благодарить зрителей по окончании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Карточка какого цвета не требуется судье для проведения матча?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красного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зеленого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желтого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Игрок, выигравший жребий, выбрал право подавать первым в первой партии. Что может выбрать его соперник?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сторону стола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ракетку для игры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мяч для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называется период времени, когда мяч находится в игре?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розыгрыш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сет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партия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E65938">
        <w:trPr>
          <w:trHeight w:val="1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15B5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 каком году настольный теннис стал олимпийским видом спорта?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  <w:r w:rsidRPr="00B15B54">
              <w:rPr>
                <w:color w:val="333333"/>
                <w:sz w:val="28"/>
                <w:szCs w:val="28"/>
                <w:lang w:eastAsia="en-US"/>
              </w:rPr>
              <w:t>А. 1980 г.</w:t>
            </w:r>
          </w:p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  <w:r w:rsidRPr="00B15B54">
              <w:rPr>
                <w:color w:val="333333"/>
                <w:sz w:val="28"/>
                <w:szCs w:val="28"/>
                <w:lang w:eastAsia="en-US"/>
              </w:rPr>
              <w:t>Б. 1984 г.</w:t>
            </w:r>
          </w:p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  <w:r w:rsidRPr="00B15B54">
              <w:rPr>
                <w:color w:val="333333"/>
                <w:sz w:val="28"/>
                <w:szCs w:val="28"/>
                <w:lang w:eastAsia="en-US"/>
              </w:rPr>
              <w:t>В. 1988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E65938" w:rsidRPr="00B15B54" w:rsidRDefault="00E65938" w:rsidP="00E6593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938" w:rsidRPr="00B15B54" w:rsidRDefault="00E65938" w:rsidP="00E659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II-я часть (практика)</w:t>
      </w:r>
    </w:p>
    <w:tbl>
      <w:tblPr>
        <w:tblW w:w="9095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6805"/>
        <w:gridCol w:w="1696"/>
      </w:tblGrid>
      <w:tr w:rsidR="00E65938" w:rsidRPr="00B15B54" w:rsidTr="00E65938">
        <w:trPr>
          <w:cantSplit/>
          <w:trHeight w:val="68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65938" w:rsidRPr="00B15B54" w:rsidTr="00E65938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FE4F7B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с мячом и ракеткой -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набивание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мяча  правой и левой стороной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ракетки попеременно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и более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Откидка слева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Сочетание откидок справа и слева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FE4F7B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Подача  справа (в серии из 10 подач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диагонали)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FE4F7B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Подача слева (в серии из 10 подач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диагонали)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Бег на 10 м, 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Бег на 30 м, 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за 45 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</w:tr>
    </w:tbl>
    <w:p w:rsidR="00E65938" w:rsidRPr="00B15B54" w:rsidRDefault="00E65938" w:rsidP="00E65938">
      <w:pPr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Применяемые </w:t>
      </w: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 формы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</w:t>
      </w:r>
      <w:proofErr w:type="gramStart"/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методы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словесный (рассказ, объяснение, лекция, беседа, анализ и обсуждение своих действий и действий соперника и др.);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наглядность упражнений (показ упражнений и др.);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методы практических упражнений; 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метод самореализации через участие в соревнованиях, турнирах.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организации занятий:</w:t>
      </w:r>
    </w:p>
    <w:p w:rsidR="00240B64" w:rsidRPr="00B15B54" w:rsidRDefault="00E65938" w:rsidP="00240B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фронтальный;</w:t>
      </w:r>
      <w:r w:rsidR="00240B64" w:rsidRPr="00240B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40B64" w:rsidRPr="00B15B54" w:rsidRDefault="00240B64" w:rsidP="00240B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Методические материалы 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ориентации на успех.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взаимоуважения.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связи обучения с жизнью.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240B64" w:rsidRPr="00B15B54" w:rsidRDefault="00240B64" w:rsidP="00240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групповой;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индивидуальный.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контроль</w:t>
      </w: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контроль</w:t>
      </w: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Предварительный контроль</w:t>
      </w:r>
      <w:r w:rsidRPr="00B15B54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</w:t>
      </w:r>
      <w:r w:rsidRPr="00B15B54">
        <w:rPr>
          <w:rFonts w:ascii="Times New Roman" w:eastAsia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2.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Промежуточная аттестация</w:t>
      </w:r>
      <w:r w:rsidRPr="00B15B54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3. </w:t>
      </w:r>
      <w:r w:rsidRPr="00B15B54">
        <w:rPr>
          <w:rFonts w:ascii="Times New Roman" w:eastAsia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Итоговая аттестация</w:t>
      </w:r>
      <w:r w:rsidRPr="00B15B54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 w:rsidRPr="00B15B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выполнения контрольных нормативов по общей физической подготовке </w:t>
      </w:r>
      <w:r w:rsidRPr="00B15B54">
        <w:rPr>
          <w:rFonts w:ascii="Times New Roman" w:eastAsia="Times New Roman" w:hAnsi="Times New Roman"/>
          <w:bCs/>
          <w:iCs/>
          <w:color w:val="000000"/>
          <w:spacing w:val="5"/>
          <w:sz w:val="28"/>
          <w:szCs w:val="28"/>
          <w:lang w:eastAsia="ru-RU"/>
        </w:rPr>
        <w:t>(ОФП</w:t>
      </w:r>
      <w:r w:rsidRPr="00B15B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), специальной подготовке (СФП),</w:t>
      </w:r>
      <w:r w:rsidRPr="00B15B54">
        <w:rPr>
          <w:rFonts w:ascii="Times New Roman" w:eastAsia="Times New Roman" w:hAnsi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 технической подготовке для всех групп, а также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выполнение квалификационных требований </w:t>
      </w:r>
      <w:r w:rsidRPr="00B15B54">
        <w:rPr>
          <w:rFonts w:ascii="Times New Roman" w:eastAsia="Times New Roman" w:hAnsi="Times New Roman"/>
          <w:bCs/>
          <w:iCs/>
          <w:color w:val="000000"/>
          <w:spacing w:val="1"/>
          <w:sz w:val="28"/>
          <w:szCs w:val="28"/>
          <w:lang w:eastAsia="ru-RU"/>
        </w:rPr>
        <w:t>системы разрядов.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тренировочных нагрузок характерно для совре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задачей тренировочного процес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са. Частные травмы нарушают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>нормальное течение учебного процесса и свидетельствуют о нерациональном построении его.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Чаще всего травмы в </w:t>
      </w:r>
      <w:r w:rsidRPr="00B15B54">
        <w:rPr>
          <w:rFonts w:ascii="Times New Roman" w:hAnsi="Times New Roman"/>
          <w:sz w:val="28"/>
          <w:szCs w:val="28"/>
        </w:rPr>
        <w:t>настольном теннисе</w:t>
      </w: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бывают при скоростных нагрузках, которые предъявляют 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максимальные требования к мышцам, связкам, сухожилиям. Основные причины – локальные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Не применять скоростные усилия с максимальной интенсивностью в ранние утренние </w:t>
      </w:r>
      <w:r w:rsidRPr="00B15B5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 xml:space="preserve">4.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5.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способствуют специальные восстановительные мероприятия.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Педагогические средства являются основными, так как при нерациональном построении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оказываются неэффективными. Педагогиче</w:t>
      </w: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ские средства предусматривают оптимальное построение одного тренировочного занятия,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Огромную роль играет умение </w:t>
      </w: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педагога управлять свободным временем обучающихся, своевременная помощь в сня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тии эмоционального напряжения и т.д. Эти факторы оказывают значительное влияние на ха</w:t>
      </w:r>
      <w:r w:rsidRPr="00B15B5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психической совместимости обучающихся, создание благоприятной атмосферы в объединении.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средства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назначаются только врачом и осуществляются под его 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E65938" w:rsidRPr="005B7A6D" w:rsidRDefault="00E65938" w:rsidP="005B7A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 w:rsidRPr="00B15B5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ности или при ухудшении переносимости тренировочных нагрузок. В тех случаях, когда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восстановление работоспособности осуществляется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>естественным путем, дополнительные восстановительные средства могут привести к снижению тренировочного эффекта и ухуд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шению тренированности.</w:t>
      </w:r>
    </w:p>
    <w:p w:rsidR="00E65938" w:rsidRPr="00B15B54" w:rsidRDefault="00E65938" w:rsidP="00E65938">
      <w:pPr>
        <w:tabs>
          <w:tab w:val="left" w:pos="3735"/>
        </w:tabs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Организационно-педагогиче</w:t>
      </w:r>
      <w:r w:rsidRPr="00B15B54">
        <w:rPr>
          <w:rFonts w:ascii="Times New Roman" w:eastAsiaTheme="minorEastAsia" w:hAnsi="Times New Roman"/>
          <w:b/>
          <w:sz w:val="28"/>
          <w:szCs w:val="28"/>
          <w:lang w:eastAsia="ru-RU"/>
        </w:rPr>
        <w:t>ские условия.</w:t>
      </w:r>
    </w:p>
    <w:p w:rsidR="00E65938" w:rsidRPr="00B15B54" w:rsidRDefault="00E65938" w:rsidP="00E65938">
      <w:pPr>
        <w:tabs>
          <w:tab w:val="left" w:pos="3735"/>
        </w:tabs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65938" w:rsidRPr="00B15B54" w:rsidRDefault="00E65938" w:rsidP="00E659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реализации программы необходимы: 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спортивный инвентарь, оборудование.</w:t>
      </w:r>
    </w:p>
    <w:p w:rsidR="00E65938" w:rsidRPr="00B15B54" w:rsidRDefault="00E65938" w:rsidP="00E65938">
      <w:pPr>
        <w:tabs>
          <w:tab w:val="left" w:pos="3735"/>
        </w:tabs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E65938" w:rsidRPr="00B15B54" w:rsidRDefault="00E65938" w:rsidP="005B7A6D">
      <w:pPr>
        <w:tabs>
          <w:tab w:val="left" w:pos="3735"/>
        </w:tabs>
        <w:spacing w:after="0" w:line="2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Theme="minorEastAsia" w:hAnsi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E65938" w:rsidRPr="00B15B54" w:rsidRDefault="00E65938" w:rsidP="00E65938">
      <w:pPr>
        <w:tabs>
          <w:tab w:val="left" w:pos="3735"/>
        </w:tabs>
        <w:spacing w:after="0" w:line="20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394"/>
      </w:tblGrid>
      <w:tr w:rsidR="00E65938" w:rsidRPr="00B15B54" w:rsidTr="00E6593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единиц</w:t>
            </w:r>
          </w:p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b/>
                <w:sz w:val="28"/>
                <w:szCs w:val="28"/>
              </w:rPr>
              <w:t>на группу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E65938" w:rsidRPr="00B15B54" w:rsidTr="00E6593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Мячи теннисные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15шт.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</w:tr>
      <w:tr w:rsidR="00E65938" w:rsidRPr="00B15B54" w:rsidTr="00E6593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Ракетка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4шт.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</w:tr>
      <w:tr w:rsidR="00E65938" w:rsidRPr="00B15B54" w:rsidTr="00E6593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Сетка для настольного тенниса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</w:tr>
      <w:tr w:rsidR="00E65938" w:rsidRPr="00B15B54" w:rsidTr="00E6593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Теннисный стол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</w:tr>
    </w:tbl>
    <w:p w:rsidR="00E65938" w:rsidRPr="00B15B54" w:rsidRDefault="00E65938" w:rsidP="00E659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E4F7B" w:rsidRPr="00B15B54" w:rsidRDefault="00E65938" w:rsidP="00E65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Кадровое обеспечение.</w:t>
      </w:r>
      <w:r w:rsidRPr="00B15B54">
        <w:rPr>
          <w:rFonts w:ascii="Times New Roman" w:hAnsi="Times New Roman"/>
          <w:sz w:val="28"/>
          <w:szCs w:val="28"/>
        </w:rPr>
        <w:t xml:space="preserve"> Руководитель кружка – педагог 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</w:r>
      <w:r w:rsidR="00FE4F7B" w:rsidRPr="00B15B54">
        <w:rPr>
          <w:rFonts w:ascii="Times New Roman" w:hAnsi="Times New Roman"/>
          <w:sz w:val="28"/>
          <w:szCs w:val="28"/>
        </w:rPr>
        <w:t>ления требований к стажу работы.</w:t>
      </w:r>
    </w:p>
    <w:p w:rsidR="00E65938" w:rsidRPr="00B15B54" w:rsidRDefault="00E65938" w:rsidP="00E6593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spacing w:val="10"/>
          <w:position w:val="1"/>
          <w:sz w:val="28"/>
          <w:szCs w:val="28"/>
        </w:rPr>
      </w:pPr>
    </w:p>
    <w:p w:rsidR="00E65938" w:rsidRPr="00B15B54" w:rsidRDefault="00E65938" w:rsidP="00E65938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E65938" w:rsidRPr="00B15B54" w:rsidRDefault="00E65938" w:rsidP="00E6593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5938" w:rsidRPr="00B15B54" w:rsidRDefault="00E65938" w:rsidP="00E65938">
      <w:pPr>
        <w:pStyle w:val="a9"/>
        <w:ind w:firstLine="709"/>
        <w:jc w:val="both"/>
        <w:rPr>
          <w:color w:val="auto"/>
        </w:rPr>
      </w:pPr>
      <w:r w:rsidRPr="00B15B54">
        <w:rPr>
          <w:color w:val="auto"/>
        </w:rPr>
        <w:t>1. «Звезды» липецкого спорта». История развития спорта в Липецкой области.  Липецк: ГУ РОГ «Липецкая газета», 2004.–304 с.</w:t>
      </w:r>
    </w:p>
    <w:p w:rsidR="00E65938" w:rsidRPr="00B15B54" w:rsidRDefault="00E65938" w:rsidP="00E65938">
      <w:pPr>
        <w:pStyle w:val="a9"/>
        <w:ind w:firstLine="709"/>
        <w:jc w:val="both"/>
        <w:rPr>
          <w:color w:val="auto"/>
        </w:rPr>
      </w:pPr>
      <w:r w:rsidRPr="00B15B54">
        <w:rPr>
          <w:color w:val="auto"/>
        </w:rPr>
        <w:t>2. Горюнов В.М. Валеологические аспекты школьной физической культуры и детского спорта//Детский тренер.2005.№4.– с. 72-86.</w:t>
      </w:r>
    </w:p>
    <w:p w:rsidR="00E65938" w:rsidRPr="00B15B54" w:rsidRDefault="00E65938" w:rsidP="00E65938">
      <w:pPr>
        <w:pStyle w:val="a9"/>
        <w:ind w:firstLine="709"/>
        <w:jc w:val="both"/>
        <w:rPr>
          <w:color w:val="auto"/>
        </w:rPr>
      </w:pPr>
      <w:r w:rsidRPr="00B15B54">
        <w:rPr>
          <w:color w:val="auto"/>
        </w:rPr>
        <w:t>3. Климов С.Е.  Дворовый спорт. М.: Советский спорт, 2011.- 152 с.</w:t>
      </w:r>
    </w:p>
    <w:p w:rsidR="00E65938" w:rsidRPr="00B15B54" w:rsidRDefault="00E65938" w:rsidP="00E65938">
      <w:pPr>
        <w:pStyle w:val="a9"/>
        <w:ind w:firstLine="709"/>
        <w:jc w:val="both"/>
        <w:rPr>
          <w:shd w:val="clear" w:color="auto" w:fill="FFFFFF"/>
        </w:rPr>
      </w:pPr>
      <w:r w:rsidRPr="00B15B54">
        <w:rPr>
          <w:color w:val="auto"/>
        </w:rPr>
        <w:t>4.</w:t>
      </w:r>
      <w:r w:rsidRPr="00B15B54">
        <w:rPr>
          <w:bCs/>
        </w:rPr>
        <w:t xml:space="preserve">Милоданова Ю.А., Жданов В.Ю., Жданов И.Ю. Обучение настольному теннису за 5 шагов. </w:t>
      </w:r>
      <w:r w:rsidRPr="00B15B54">
        <w:rPr>
          <w:shd w:val="clear" w:color="auto" w:fill="FFFFFF"/>
        </w:rPr>
        <w:t>М.: Спорт, 2015. — 128 с. </w:t>
      </w:r>
    </w:p>
    <w:p w:rsidR="00E65938" w:rsidRPr="00B15B54" w:rsidRDefault="00E65938" w:rsidP="00E65938">
      <w:pPr>
        <w:pStyle w:val="a9"/>
        <w:ind w:firstLine="709"/>
        <w:jc w:val="both"/>
        <w:rPr>
          <w:shd w:val="clear" w:color="auto" w:fill="FFFFFF"/>
        </w:rPr>
      </w:pPr>
      <w:r w:rsidRPr="00B15B54">
        <w:rPr>
          <w:shd w:val="clear" w:color="auto" w:fill="FFFFFF"/>
        </w:rPr>
        <w:t xml:space="preserve">5. </w:t>
      </w:r>
      <w:r w:rsidRPr="00B15B54">
        <w:rPr>
          <w:bCs/>
        </w:rPr>
        <w:t xml:space="preserve">Иванов В. Настольный теннис. </w:t>
      </w:r>
      <w:r w:rsidRPr="00B15B54">
        <w:rPr>
          <w:shd w:val="clear" w:color="auto" w:fill="FFFFFF"/>
        </w:rPr>
        <w:t>2-е изд. — М.: Физкультура и спорт, 1966. — 192 с.</w:t>
      </w:r>
    </w:p>
    <w:p w:rsidR="00E65938" w:rsidRPr="00B15B54" w:rsidRDefault="00E65938" w:rsidP="00E65938">
      <w:pPr>
        <w:pStyle w:val="a9"/>
        <w:ind w:firstLine="709"/>
        <w:jc w:val="both"/>
        <w:rPr>
          <w:shd w:val="clear" w:color="auto" w:fill="FFFFFF"/>
        </w:rPr>
      </w:pPr>
      <w:r w:rsidRPr="00B15B54">
        <w:rPr>
          <w:shd w:val="clear" w:color="auto" w:fill="FFFFFF"/>
        </w:rPr>
        <w:t xml:space="preserve">6. </w:t>
      </w:r>
      <w:proofErr w:type="spellStart"/>
      <w:r w:rsidRPr="00B15B54">
        <w:rPr>
          <w:bCs/>
        </w:rPr>
        <w:t>Команов</w:t>
      </w:r>
      <w:proofErr w:type="spellEnd"/>
      <w:r w:rsidRPr="00B15B54">
        <w:rPr>
          <w:bCs/>
        </w:rPr>
        <w:t xml:space="preserve"> В.В. Настольный теннис глазами тренера. Практика и методика. </w:t>
      </w:r>
      <w:r w:rsidRPr="00B15B54">
        <w:rPr>
          <w:shd w:val="clear" w:color="auto" w:fill="FFFFFF"/>
        </w:rPr>
        <w:t xml:space="preserve">М.: </w:t>
      </w:r>
      <w:proofErr w:type="spellStart"/>
      <w:r w:rsidRPr="00B15B54">
        <w:rPr>
          <w:shd w:val="clear" w:color="auto" w:fill="FFFFFF"/>
        </w:rPr>
        <w:t>Информпечать</w:t>
      </w:r>
      <w:proofErr w:type="spellEnd"/>
      <w:r w:rsidRPr="00B15B54">
        <w:rPr>
          <w:shd w:val="clear" w:color="auto" w:fill="FFFFFF"/>
        </w:rPr>
        <w:t>, 2012. — 192 с.</w:t>
      </w:r>
    </w:p>
    <w:p w:rsidR="00343B07" w:rsidRPr="00B15B54" w:rsidRDefault="00E65938" w:rsidP="00EB375A">
      <w:pPr>
        <w:pStyle w:val="a9"/>
        <w:ind w:firstLine="709"/>
        <w:jc w:val="both"/>
        <w:rPr>
          <w:shd w:val="clear" w:color="auto" w:fill="FFFFFF"/>
        </w:rPr>
      </w:pPr>
      <w:r w:rsidRPr="00B15B54">
        <w:rPr>
          <w:bCs/>
        </w:rPr>
        <w:t xml:space="preserve">7.Губа В.П., Тарпищев Ш.А., Самойлов А.Б. Особенности подготовки юных теннисистов. </w:t>
      </w:r>
      <w:r w:rsidRPr="00B15B54">
        <w:rPr>
          <w:shd w:val="clear" w:color="auto" w:fill="FFFFFF"/>
        </w:rPr>
        <w:t xml:space="preserve">М.: </w:t>
      </w:r>
      <w:proofErr w:type="spellStart"/>
      <w:r w:rsidRPr="00B15B54">
        <w:rPr>
          <w:shd w:val="clear" w:color="auto" w:fill="FFFFFF"/>
        </w:rPr>
        <w:t>С</w:t>
      </w:r>
      <w:r w:rsidR="00EB375A" w:rsidRPr="00B15B54">
        <w:rPr>
          <w:shd w:val="clear" w:color="auto" w:fill="FFFFFF"/>
        </w:rPr>
        <w:t>портАкадемПресс</w:t>
      </w:r>
      <w:proofErr w:type="spellEnd"/>
      <w:r w:rsidR="00EB375A" w:rsidRPr="00B15B54">
        <w:rPr>
          <w:shd w:val="clear" w:color="auto" w:fill="FFFFFF"/>
        </w:rPr>
        <w:t>, 2003. — 13</w:t>
      </w:r>
    </w:p>
    <w:p w:rsidR="00EB375A" w:rsidRPr="00B15B54" w:rsidRDefault="00EB375A" w:rsidP="00EB375A">
      <w:pPr>
        <w:pStyle w:val="a9"/>
        <w:ind w:firstLine="709"/>
        <w:jc w:val="both"/>
      </w:pPr>
    </w:p>
    <w:sectPr w:rsidR="00EB375A" w:rsidRPr="00B15B54" w:rsidSect="00B15B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20187AD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7CD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D3F7CDF"/>
    <w:multiLevelType w:val="hybridMultilevel"/>
    <w:tmpl w:val="78001228"/>
    <w:lvl w:ilvl="0" w:tplc="518CDC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94"/>
    <w:rsid w:val="00035DB4"/>
    <w:rsid w:val="000E395F"/>
    <w:rsid w:val="00152193"/>
    <w:rsid w:val="001A24AA"/>
    <w:rsid w:val="001A2809"/>
    <w:rsid w:val="001F60C4"/>
    <w:rsid w:val="00240B64"/>
    <w:rsid w:val="00262B89"/>
    <w:rsid w:val="002F0F90"/>
    <w:rsid w:val="0030529D"/>
    <w:rsid w:val="00343B07"/>
    <w:rsid w:val="00380FC4"/>
    <w:rsid w:val="003C4EFE"/>
    <w:rsid w:val="00430FDE"/>
    <w:rsid w:val="004D2E5B"/>
    <w:rsid w:val="004E3FBF"/>
    <w:rsid w:val="00535678"/>
    <w:rsid w:val="005B7A6D"/>
    <w:rsid w:val="00655F98"/>
    <w:rsid w:val="00686317"/>
    <w:rsid w:val="006E5D38"/>
    <w:rsid w:val="007008B8"/>
    <w:rsid w:val="007146D8"/>
    <w:rsid w:val="00717EA3"/>
    <w:rsid w:val="007235E5"/>
    <w:rsid w:val="00725CE3"/>
    <w:rsid w:val="0073593A"/>
    <w:rsid w:val="00737C76"/>
    <w:rsid w:val="0078714A"/>
    <w:rsid w:val="009430A9"/>
    <w:rsid w:val="00947FAB"/>
    <w:rsid w:val="00981703"/>
    <w:rsid w:val="00985ADE"/>
    <w:rsid w:val="00A84030"/>
    <w:rsid w:val="00AB7402"/>
    <w:rsid w:val="00B1487B"/>
    <w:rsid w:val="00B15B54"/>
    <w:rsid w:val="00B6255F"/>
    <w:rsid w:val="00BC2E6D"/>
    <w:rsid w:val="00C504D9"/>
    <w:rsid w:val="00C767D8"/>
    <w:rsid w:val="00C87A6F"/>
    <w:rsid w:val="00CA3A58"/>
    <w:rsid w:val="00CD387E"/>
    <w:rsid w:val="00CE535E"/>
    <w:rsid w:val="00E65938"/>
    <w:rsid w:val="00EB09A3"/>
    <w:rsid w:val="00EB375A"/>
    <w:rsid w:val="00EF6D76"/>
    <w:rsid w:val="00F75794"/>
    <w:rsid w:val="00FC0484"/>
    <w:rsid w:val="00FD28B4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6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59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938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E6593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659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593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65938"/>
    <w:pPr>
      <w:ind w:left="720"/>
      <w:contextualSpacing/>
    </w:pPr>
  </w:style>
  <w:style w:type="paragraph" w:customStyle="1" w:styleId="c0">
    <w:name w:val="c0"/>
    <w:basedOn w:val="a"/>
    <w:uiPriority w:val="99"/>
    <w:rsid w:val="00E6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65938"/>
  </w:style>
  <w:style w:type="character" w:customStyle="1" w:styleId="c12">
    <w:name w:val="c12"/>
    <w:basedOn w:val="a0"/>
    <w:rsid w:val="00E65938"/>
  </w:style>
  <w:style w:type="table" w:styleId="ab">
    <w:name w:val="Table Grid"/>
    <w:basedOn w:val="a1"/>
    <w:uiPriority w:val="59"/>
    <w:rsid w:val="00E65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6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59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938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E6593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659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593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65938"/>
    <w:pPr>
      <w:ind w:left="720"/>
      <w:contextualSpacing/>
    </w:pPr>
  </w:style>
  <w:style w:type="paragraph" w:customStyle="1" w:styleId="c0">
    <w:name w:val="c0"/>
    <w:basedOn w:val="a"/>
    <w:uiPriority w:val="99"/>
    <w:rsid w:val="00E6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65938"/>
  </w:style>
  <w:style w:type="character" w:customStyle="1" w:styleId="c12">
    <w:name w:val="c12"/>
    <w:basedOn w:val="a0"/>
    <w:rsid w:val="00E65938"/>
  </w:style>
  <w:style w:type="table" w:styleId="ab">
    <w:name w:val="Table Grid"/>
    <w:basedOn w:val="a1"/>
    <w:uiPriority w:val="59"/>
    <w:rsid w:val="00E65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C661-6597-4BE9-8092-C88CC2E3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15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11</cp:revision>
  <dcterms:created xsi:type="dcterms:W3CDTF">2023-09-03T19:59:00Z</dcterms:created>
  <dcterms:modified xsi:type="dcterms:W3CDTF">2023-09-20T04:47:00Z</dcterms:modified>
</cp:coreProperties>
</file>