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0F33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936C3A" w:rsidRPr="00936C3A" w:rsidTr="00C76518">
        <w:tc>
          <w:tcPr>
            <w:tcW w:w="5495" w:type="dxa"/>
            <w:hideMark/>
          </w:tcPr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C008E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27.05.2024</w:t>
            </w:r>
            <w:r w:rsidR="00396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5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C008E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13.08.2024 № 185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№2</w:t>
      </w:r>
    </w:p>
    <w:p w:rsidR="00391E84" w:rsidRPr="00391E84" w:rsidRDefault="0043469C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(02-95</w:t>
      </w:r>
      <w:r w:rsidR="00391E84"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96EE6" w:rsidRDefault="00C008EA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2024-2025</w:t>
      </w:r>
      <w:r w:rsidR="00396EE6"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785939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обучения: второй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Воз</w:t>
      </w:r>
      <w:r w:rsidR="00CD68BB">
        <w:rPr>
          <w:rFonts w:ascii="Times New Roman" w:eastAsia="Calibri" w:hAnsi="Times New Roman" w:cs="Times New Roman"/>
          <w:sz w:val="28"/>
          <w:szCs w:val="28"/>
          <w:lang w:eastAsia="en-US"/>
        </w:rPr>
        <w:t>растная категория обучающихся:</w:t>
      </w:r>
      <w:r w:rsidR="005F4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5-15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proofErr w:type="spellStart"/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>Берестнева</w:t>
      </w:r>
      <w:proofErr w:type="spellEnd"/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Светлана Андреевна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936C3A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C008E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2024</w:t>
      </w:r>
    </w:p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437F" w:rsidRPr="00936C3A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30437F" w:rsidRPr="001D3955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30437F" w:rsidRPr="001D3955" w:rsidRDefault="0030437F" w:rsidP="0030437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:rsidR="0030437F" w:rsidRPr="001D3955" w:rsidRDefault="0030437F" w:rsidP="0030437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30437F" w:rsidRPr="001D3955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30437F" w:rsidRPr="00E72DCB" w:rsidRDefault="0030437F" w:rsidP="0030437F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30437F" w:rsidRPr="000C5B4E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:rsidR="0030437F" w:rsidRPr="001D3955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0437F" w:rsidRPr="00E72DCB" w:rsidRDefault="0030437F" w:rsidP="0030437F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0437F" w:rsidRPr="001D3955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  <w:proofErr w:type="gramEnd"/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30437F" w:rsidRPr="00E72DCB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D604E" w:rsidRDefault="003D604E" w:rsidP="001D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C588D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AC22D0" w:rsidRDefault="00DC588D" w:rsidP="00DC5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ср-</w:t>
      </w:r>
      <w:proofErr w:type="spellStart"/>
      <w:r w:rsidR="0043469C">
        <w:rPr>
          <w:rFonts w:ascii="Times New Roman" w:eastAsia="Times New Roman" w:hAnsi="Times New Roman" w:cs="Times New Roman"/>
          <w:b/>
          <w:sz w:val="28"/>
        </w:rPr>
        <w:t>сб</w:t>
      </w:r>
      <w:proofErr w:type="spellEnd"/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57"/>
        <w:gridCol w:w="3512"/>
        <w:gridCol w:w="942"/>
        <w:gridCol w:w="1079"/>
        <w:gridCol w:w="1352"/>
      </w:tblGrid>
      <w:tr w:rsidR="00F26B35" w:rsidTr="00F26B35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F26B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 w:rsidP="003043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30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 w:rsidP="003043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30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FB9" w:rsidRDefault="005F498F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46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  <w:p w:rsidR="005F498F" w:rsidRPr="00E72DCB" w:rsidRDefault="005F498F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E72D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46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3469C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0F658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3469C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3469C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3469C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3469C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развитие выносливости.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3469C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4F74F0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74F0" w:rsidRPr="00E72DCB" w:rsidRDefault="009B339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 музыку.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B3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9B339E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9B339E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и понимание основ танца и движения.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Партерный экзерсис.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3B19" w:rsidRPr="00E72DCB" w:rsidRDefault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4009A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4009A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5F498F" w:rsidP="005032A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0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5F498F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6F64" w:rsidRPr="00E72DCB" w:rsidRDefault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44009A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современного танца. Синхронность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44009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30437F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D14F4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51FD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E72DCB" w:rsidRDefault="001451FD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44009A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4B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Pr="00E72DCB" w:rsidRDefault="007C294B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Default="0044009A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Pr="00D14F42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09A" w:rsidTr="0044009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09A" w:rsidRPr="0044009A" w:rsidRDefault="0044009A" w:rsidP="0044009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09A" w:rsidRPr="00E72DCB" w:rsidRDefault="0044009A" w:rsidP="005032A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09A" w:rsidRPr="0044009A" w:rsidRDefault="0044009A" w:rsidP="005032A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09A" w:rsidRPr="0044009A" w:rsidRDefault="0044009A" w:rsidP="005032A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09A" w:rsidRPr="0044009A" w:rsidRDefault="0044009A" w:rsidP="005032A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09A" w:rsidRPr="0044009A" w:rsidRDefault="0044009A" w:rsidP="005032A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06252D" w:rsidRDefault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 w:rsid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>
      <w:pPr>
        <w:rPr>
          <w:rFonts w:ascii="Times New Roman" w:eastAsia="Times New Roman" w:hAnsi="Times New Roman" w:cs="Times New Roman"/>
          <w:sz w:val="28"/>
        </w:rPr>
      </w:pP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комплекса контрольных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lastRenderedPageBreak/>
        <w:t>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759F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Степ-платформа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7621" w:rsidRDefault="005A1DAA" w:rsidP="00DC7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1DAA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5F498F" w:rsidRPr="000D4A61" w:rsidRDefault="005F498F" w:rsidP="005F49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A61">
        <w:rPr>
          <w:rFonts w:ascii="Times New Roman" w:eastAsia="Calibri" w:hAnsi="Times New Roman" w:cs="Times New Roman"/>
          <w:sz w:val="28"/>
          <w:szCs w:val="28"/>
        </w:rPr>
        <w:t xml:space="preserve">Руководитель – педагог дополнительного образования,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Андреевна. Образование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4A61">
        <w:rPr>
          <w:rFonts w:ascii="Times New Roman" w:hAnsi="Times New Roman" w:cs="Times New Roman"/>
          <w:sz w:val="28"/>
          <w:szCs w:val="28"/>
        </w:rPr>
        <w:t>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A61">
        <w:rPr>
          <w:rFonts w:ascii="Times New Roman" w:hAnsi="Times New Roman" w:cs="Times New Roman"/>
          <w:sz w:val="28"/>
          <w:szCs w:val="28"/>
        </w:rPr>
        <w:t>ГОБПОУ Липецкий областной колледж искусств им. К.Н. Игумнова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D4A61">
        <w:rPr>
          <w:rFonts w:ascii="Times New Roman" w:hAnsi="Times New Roman" w:cs="Times New Roman"/>
          <w:sz w:val="28"/>
          <w:szCs w:val="28"/>
        </w:rPr>
        <w:t>уководитель любите</w:t>
      </w:r>
      <w:r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Pr="000D4A61">
        <w:rPr>
          <w:rFonts w:ascii="Times New Roman" w:hAnsi="Times New Roman" w:cs="Times New Roman"/>
          <w:sz w:val="28"/>
          <w:szCs w:val="28"/>
        </w:rPr>
        <w:t>преподаватель (2016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5A1DAA" w:rsidRDefault="005A1DAA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5A1DAA" w:rsidRDefault="005A1DAA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AC22D0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2629B2" w:rsidSect="00D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15B2E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3"/>
  </w:num>
  <w:num w:numId="8">
    <w:abstractNumId w:val="22"/>
  </w:num>
  <w:num w:numId="9">
    <w:abstractNumId w:val="28"/>
  </w:num>
  <w:num w:numId="10">
    <w:abstractNumId w:val="11"/>
  </w:num>
  <w:num w:numId="11">
    <w:abstractNumId w:val="32"/>
  </w:num>
  <w:num w:numId="12">
    <w:abstractNumId w:val="13"/>
  </w:num>
  <w:num w:numId="13">
    <w:abstractNumId w:val="24"/>
  </w:num>
  <w:num w:numId="14">
    <w:abstractNumId w:val="33"/>
  </w:num>
  <w:num w:numId="15">
    <w:abstractNumId w:val="26"/>
  </w:num>
  <w:num w:numId="16">
    <w:abstractNumId w:val="17"/>
  </w:num>
  <w:num w:numId="17">
    <w:abstractNumId w:val="35"/>
  </w:num>
  <w:num w:numId="18">
    <w:abstractNumId w:val="25"/>
  </w:num>
  <w:num w:numId="19">
    <w:abstractNumId w:val="19"/>
  </w:num>
  <w:num w:numId="20">
    <w:abstractNumId w:val="29"/>
  </w:num>
  <w:num w:numId="21">
    <w:abstractNumId w:val="30"/>
  </w:num>
  <w:num w:numId="22">
    <w:abstractNumId w:val="20"/>
  </w:num>
  <w:num w:numId="23">
    <w:abstractNumId w:val="2"/>
  </w:num>
  <w:num w:numId="24">
    <w:abstractNumId w:val="5"/>
  </w:num>
  <w:num w:numId="25">
    <w:abstractNumId w:val="18"/>
  </w:num>
  <w:num w:numId="26">
    <w:abstractNumId w:val="15"/>
  </w:num>
  <w:num w:numId="27">
    <w:abstractNumId w:val="3"/>
  </w:num>
  <w:num w:numId="28">
    <w:abstractNumId w:val="27"/>
  </w:num>
  <w:num w:numId="29">
    <w:abstractNumId w:val="34"/>
  </w:num>
  <w:num w:numId="30">
    <w:abstractNumId w:val="31"/>
  </w:num>
  <w:num w:numId="31">
    <w:abstractNumId w:val="14"/>
  </w:num>
  <w:num w:numId="32">
    <w:abstractNumId w:val="7"/>
  </w:num>
  <w:num w:numId="33">
    <w:abstractNumId w:val="4"/>
  </w:num>
  <w:num w:numId="34">
    <w:abstractNumId w:val="2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4F7E"/>
    <w:rsid w:val="00026267"/>
    <w:rsid w:val="00030262"/>
    <w:rsid w:val="0006252D"/>
    <w:rsid w:val="00091EFD"/>
    <w:rsid w:val="000B4934"/>
    <w:rsid w:val="000E432A"/>
    <w:rsid w:val="000F3325"/>
    <w:rsid w:val="000F658C"/>
    <w:rsid w:val="0010526C"/>
    <w:rsid w:val="00127E6A"/>
    <w:rsid w:val="001451FD"/>
    <w:rsid w:val="001808B4"/>
    <w:rsid w:val="001A3387"/>
    <w:rsid w:val="001D3955"/>
    <w:rsid w:val="00241D20"/>
    <w:rsid w:val="002456CA"/>
    <w:rsid w:val="002629B2"/>
    <w:rsid w:val="00264511"/>
    <w:rsid w:val="002B5C2C"/>
    <w:rsid w:val="0030437F"/>
    <w:rsid w:val="00312FB9"/>
    <w:rsid w:val="00322E7F"/>
    <w:rsid w:val="00356F64"/>
    <w:rsid w:val="003619F8"/>
    <w:rsid w:val="003707F9"/>
    <w:rsid w:val="00381691"/>
    <w:rsid w:val="00391A7F"/>
    <w:rsid w:val="00391E84"/>
    <w:rsid w:val="00396EE6"/>
    <w:rsid w:val="003A1E4D"/>
    <w:rsid w:val="003C2AAB"/>
    <w:rsid w:val="003D176A"/>
    <w:rsid w:val="003D604E"/>
    <w:rsid w:val="0043469C"/>
    <w:rsid w:val="00434CB9"/>
    <w:rsid w:val="0044009A"/>
    <w:rsid w:val="00443FAE"/>
    <w:rsid w:val="00485F86"/>
    <w:rsid w:val="0049234B"/>
    <w:rsid w:val="004F74F0"/>
    <w:rsid w:val="005032AD"/>
    <w:rsid w:val="00510019"/>
    <w:rsid w:val="0056770D"/>
    <w:rsid w:val="005A1D05"/>
    <w:rsid w:val="005A1DAA"/>
    <w:rsid w:val="005B7B6C"/>
    <w:rsid w:val="005C73AC"/>
    <w:rsid w:val="005F498F"/>
    <w:rsid w:val="0060776B"/>
    <w:rsid w:val="0062047A"/>
    <w:rsid w:val="00625774"/>
    <w:rsid w:val="006C046F"/>
    <w:rsid w:val="006E27D7"/>
    <w:rsid w:val="006F557E"/>
    <w:rsid w:val="00706530"/>
    <w:rsid w:val="00735638"/>
    <w:rsid w:val="00747262"/>
    <w:rsid w:val="00785939"/>
    <w:rsid w:val="00793B19"/>
    <w:rsid w:val="007A3065"/>
    <w:rsid w:val="007C294B"/>
    <w:rsid w:val="007D42A9"/>
    <w:rsid w:val="007E2167"/>
    <w:rsid w:val="007F4C8A"/>
    <w:rsid w:val="007F4EBF"/>
    <w:rsid w:val="007F7CE1"/>
    <w:rsid w:val="00813E39"/>
    <w:rsid w:val="0086411C"/>
    <w:rsid w:val="008840B2"/>
    <w:rsid w:val="008C2473"/>
    <w:rsid w:val="008E7D42"/>
    <w:rsid w:val="00936C3A"/>
    <w:rsid w:val="00976287"/>
    <w:rsid w:val="00984AC5"/>
    <w:rsid w:val="009B339E"/>
    <w:rsid w:val="009B63B5"/>
    <w:rsid w:val="009C5A6C"/>
    <w:rsid w:val="00A20419"/>
    <w:rsid w:val="00A530E4"/>
    <w:rsid w:val="00AC22D0"/>
    <w:rsid w:val="00AC5212"/>
    <w:rsid w:val="00B257F5"/>
    <w:rsid w:val="00B32186"/>
    <w:rsid w:val="00B600F2"/>
    <w:rsid w:val="00B6277B"/>
    <w:rsid w:val="00B71F1D"/>
    <w:rsid w:val="00BA452E"/>
    <w:rsid w:val="00BA6377"/>
    <w:rsid w:val="00BA7C4F"/>
    <w:rsid w:val="00BE5636"/>
    <w:rsid w:val="00C008EA"/>
    <w:rsid w:val="00C3558E"/>
    <w:rsid w:val="00C759F5"/>
    <w:rsid w:val="00C76518"/>
    <w:rsid w:val="00C86FC5"/>
    <w:rsid w:val="00CA06B0"/>
    <w:rsid w:val="00CD68BB"/>
    <w:rsid w:val="00D01589"/>
    <w:rsid w:val="00D14F42"/>
    <w:rsid w:val="00D44E17"/>
    <w:rsid w:val="00D56AD9"/>
    <w:rsid w:val="00D57D76"/>
    <w:rsid w:val="00D60423"/>
    <w:rsid w:val="00D8084D"/>
    <w:rsid w:val="00DA17D0"/>
    <w:rsid w:val="00DA585C"/>
    <w:rsid w:val="00DC3A70"/>
    <w:rsid w:val="00DC588D"/>
    <w:rsid w:val="00DC7621"/>
    <w:rsid w:val="00DD027A"/>
    <w:rsid w:val="00E1029E"/>
    <w:rsid w:val="00E72DCB"/>
    <w:rsid w:val="00ED66C0"/>
    <w:rsid w:val="00F05849"/>
    <w:rsid w:val="00F1169A"/>
    <w:rsid w:val="00F26B35"/>
    <w:rsid w:val="00F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40B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629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4249-E027-440B-B4FC-7D10E568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4</cp:revision>
  <cp:lastPrinted>2019-11-08T12:15:00Z</cp:lastPrinted>
  <dcterms:created xsi:type="dcterms:W3CDTF">2024-10-22T20:58:00Z</dcterms:created>
  <dcterms:modified xsi:type="dcterms:W3CDTF">2024-10-23T05:54:00Z</dcterms:modified>
</cp:coreProperties>
</file>