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96" w:rsidRDefault="00730796" w:rsidP="00730796">
      <w:pPr>
        <w:spacing w:after="0"/>
        <w:ind w:firstLine="709"/>
        <w:jc w:val="center"/>
        <w:rPr>
          <w:b/>
          <w:bCs/>
          <w:szCs w:val="28"/>
        </w:rPr>
      </w:pPr>
      <w:r w:rsidRPr="00100DD4">
        <w:rPr>
          <w:b/>
          <w:bCs/>
          <w:szCs w:val="28"/>
        </w:rPr>
        <w:t xml:space="preserve">План-конспект </w:t>
      </w:r>
      <w:r>
        <w:rPr>
          <w:b/>
          <w:bCs/>
          <w:szCs w:val="28"/>
        </w:rPr>
        <w:t xml:space="preserve">открытого </w:t>
      </w:r>
      <w:r w:rsidRPr="00100DD4">
        <w:rPr>
          <w:b/>
          <w:bCs/>
          <w:szCs w:val="28"/>
        </w:rPr>
        <w:t>занятия.</w:t>
      </w:r>
    </w:p>
    <w:p w:rsidR="00730796" w:rsidRDefault="00730796" w:rsidP="00730796">
      <w:pPr>
        <w:spacing w:after="0"/>
        <w:ind w:firstLine="709"/>
        <w:jc w:val="center"/>
        <w:rPr>
          <w:b/>
          <w:bCs/>
          <w:szCs w:val="28"/>
        </w:rPr>
      </w:pPr>
    </w:p>
    <w:p w:rsidR="00730796" w:rsidRPr="000344D9" w:rsidRDefault="00730796" w:rsidP="00730796">
      <w:pPr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</w:rPr>
      </w:pPr>
      <w:r w:rsidRPr="004B2E80">
        <w:rPr>
          <w:rFonts w:eastAsia="Calibri" w:cs="Times New Roman"/>
          <w:b/>
          <w:szCs w:val="28"/>
          <w:shd w:val="clear" w:color="auto" w:fill="FFFFFF"/>
        </w:rPr>
        <w:t xml:space="preserve">Дата и время проведения: </w:t>
      </w:r>
      <w:r>
        <w:rPr>
          <w:rFonts w:eastAsia="Calibri" w:cs="Times New Roman"/>
          <w:szCs w:val="28"/>
          <w:shd w:val="clear" w:color="auto" w:fill="FFFFFF"/>
        </w:rPr>
        <w:t>1</w:t>
      </w:r>
      <w:r w:rsidR="00673A9F">
        <w:rPr>
          <w:rFonts w:eastAsia="Calibri" w:cs="Times New Roman"/>
          <w:szCs w:val="28"/>
          <w:shd w:val="clear" w:color="auto" w:fill="FFFFFF"/>
        </w:rPr>
        <w:t>0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="00673A9F">
        <w:rPr>
          <w:rFonts w:eastAsia="Calibri" w:cs="Times New Roman"/>
          <w:szCs w:val="28"/>
          <w:shd w:val="clear" w:color="auto" w:fill="FFFFFF"/>
        </w:rPr>
        <w:t>ноября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4B2E80">
        <w:rPr>
          <w:rFonts w:eastAsia="Calibri" w:cs="Times New Roman"/>
          <w:szCs w:val="28"/>
          <w:shd w:val="clear" w:color="auto" w:fill="FFFFFF"/>
        </w:rPr>
        <w:t>202</w:t>
      </w:r>
      <w:r w:rsidR="00673A9F">
        <w:rPr>
          <w:rFonts w:eastAsia="Calibri" w:cs="Times New Roman"/>
          <w:szCs w:val="28"/>
          <w:shd w:val="clear" w:color="auto" w:fill="FFFFFF"/>
        </w:rPr>
        <w:t>5</w:t>
      </w:r>
      <w:r w:rsidRPr="004B2E80">
        <w:rPr>
          <w:rFonts w:eastAsia="Calibri" w:cs="Times New Roman"/>
          <w:szCs w:val="28"/>
          <w:shd w:val="clear" w:color="auto" w:fill="FFFFFF"/>
        </w:rPr>
        <w:t xml:space="preserve"> года, </w:t>
      </w:r>
      <w:r>
        <w:rPr>
          <w:rFonts w:eastAsia="Calibri" w:cs="Times New Roman"/>
          <w:szCs w:val="28"/>
          <w:shd w:val="clear" w:color="auto" w:fill="FFFFFF"/>
        </w:rPr>
        <w:t>1</w:t>
      </w:r>
      <w:r w:rsidR="00673A9F">
        <w:rPr>
          <w:rFonts w:eastAsia="Calibri" w:cs="Times New Roman"/>
          <w:szCs w:val="28"/>
          <w:shd w:val="clear" w:color="auto" w:fill="FFFFFF"/>
        </w:rPr>
        <w:t>8</w:t>
      </w:r>
      <w:r w:rsidRPr="0066043C">
        <w:rPr>
          <w:rFonts w:eastAsia="Calibri" w:cs="Times New Roman"/>
          <w:szCs w:val="28"/>
          <w:shd w:val="clear" w:color="auto" w:fill="FFFFFF"/>
        </w:rPr>
        <w:t>:</w:t>
      </w:r>
      <w:r w:rsidR="00673A9F">
        <w:rPr>
          <w:rFonts w:eastAsia="Calibri" w:cs="Times New Roman"/>
          <w:szCs w:val="28"/>
          <w:shd w:val="clear" w:color="auto" w:fill="FFFFFF"/>
        </w:rPr>
        <w:t>3</w:t>
      </w:r>
      <w:r>
        <w:rPr>
          <w:rFonts w:eastAsia="Calibri" w:cs="Times New Roman"/>
          <w:szCs w:val="28"/>
          <w:shd w:val="clear" w:color="auto" w:fill="FFFFFF"/>
        </w:rPr>
        <w:t>0</w:t>
      </w:r>
    </w:p>
    <w:p w:rsidR="00730796" w:rsidRPr="004B2E80" w:rsidRDefault="00730796" w:rsidP="00730796">
      <w:pPr>
        <w:spacing w:after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4B2E80">
        <w:rPr>
          <w:rFonts w:eastAsia="Calibri" w:cs="Times New Roman"/>
          <w:b/>
          <w:szCs w:val="28"/>
          <w:shd w:val="clear" w:color="auto" w:fill="FFFFFF"/>
        </w:rPr>
        <w:t xml:space="preserve">Место проведения: </w:t>
      </w:r>
      <w:r>
        <w:rPr>
          <w:rFonts w:eastAsia="Calibri" w:cs="Times New Roman"/>
          <w:szCs w:val="28"/>
          <w:shd w:val="clear" w:color="auto" w:fill="FFFFFF"/>
        </w:rPr>
        <w:t xml:space="preserve">г. Липецк, ул. Проспект Победы 130 </w:t>
      </w:r>
    </w:p>
    <w:p w:rsidR="00730796" w:rsidRPr="005642DA" w:rsidRDefault="00730796" w:rsidP="00730796">
      <w:pPr>
        <w:spacing w:after="0"/>
        <w:ind w:firstLine="709"/>
        <w:jc w:val="both"/>
        <w:rPr>
          <w:b/>
          <w:bCs/>
          <w:sz w:val="32"/>
          <w:szCs w:val="32"/>
        </w:rPr>
      </w:pPr>
      <w:r w:rsidRPr="004B2E80">
        <w:rPr>
          <w:rFonts w:eastAsia="Calibri" w:cs="Times New Roman"/>
          <w:b/>
          <w:szCs w:val="28"/>
          <w:shd w:val="clear" w:color="auto" w:fill="FFFFFF"/>
        </w:rPr>
        <w:t xml:space="preserve">Педагог дополнительного образования </w:t>
      </w:r>
      <w:r>
        <w:rPr>
          <w:rFonts w:eastAsia="Calibri" w:cs="Times New Roman"/>
          <w:szCs w:val="28"/>
          <w:shd w:val="clear" w:color="auto" w:fill="FFFFFF"/>
        </w:rPr>
        <w:t>Асанов А.Ф.</w:t>
      </w:r>
    </w:p>
    <w:p w:rsidR="00730796" w:rsidRDefault="00730796" w:rsidP="00730796">
      <w:pPr>
        <w:spacing w:after="0"/>
        <w:ind w:firstLine="709"/>
        <w:jc w:val="both"/>
        <w:rPr>
          <w:b/>
          <w:bCs/>
        </w:rPr>
      </w:pPr>
      <w:r w:rsidRPr="005642DA">
        <w:rPr>
          <w:b/>
          <w:bCs/>
        </w:rPr>
        <w:t xml:space="preserve">Тема: </w:t>
      </w:r>
      <w:r>
        <w:rPr>
          <w:b/>
          <w:bCs/>
        </w:rPr>
        <w:t>«</w:t>
      </w:r>
      <w:r w:rsidR="00673A9F" w:rsidRPr="00B87DEC">
        <w:rPr>
          <w:rFonts w:cs="Times New Roman"/>
          <w:szCs w:val="28"/>
        </w:rPr>
        <w:t>Специальная физическая подготовка. Пер</w:t>
      </w:r>
      <w:r w:rsidR="00673A9F">
        <w:rPr>
          <w:rFonts w:cs="Times New Roman"/>
          <w:szCs w:val="28"/>
        </w:rPr>
        <w:t>емещения в классических стойках</w:t>
      </w:r>
      <w:r>
        <w:rPr>
          <w:rFonts w:cs="Times New Roman"/>
          <w:szCs w:val="28"/>
        </w:rPr>
        <w:t>».</w:t>
      </w:r>
    </w:p>
    <w:p w:rsidR="00730796" w:rsidRPr="00FD1B71" w:rsidRDefault="00730796" w:rsidP="00730796">
      <w:pPr>
        <w:pStyle w:val="a4"/>
        <w:spacing w:after="0"/>
        <w:ind w:left="0" w:firstLine="709"/>
        <w:jc w:val="both"/>
        <w:rPr>
          <w:rFonts w:cs="Times New Roman"/>
          <w:bCs/>
          <w:szCs w:val="28"/>
        </w:rPr>
      </w:pPr>
      <w:r w:rsidRPr="00CD18D1">
        <w:rPr>
          <w:rFonts w:eastAsia="Times New Roman" w:cs="Times New Roman"/>
          <w:b/>
          <w:szCs w:val="28"/>
          <w:shd w:val="clear" w:color="auto" w:fill="FFFFFF"/>
          <w:lang w:eastAsia="ru-RU"/>
        </w:rPr>
        <w:t>Цель:</w:t>
      </w:r>
      <w:r w:rsidRPr="00CD18D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73A9F">
        <w:rPr>
          <w:rFonts w:eastAsia="Times New Roman" w:cs="Times New Roman"/>
          <w:color w:val="000000"/>
          <w:szCs w:val="28"/>
          <w:lang w:eastAsia="ru-RU"/>
        </w:rPr>
        <w:t>Повышение физической силы. Изучение и отработка перемещения в стойках.</w:t>
      </w:r>
    </w:p>
    <w:p w:rsidR="00730796" w:rsidRPr="006C487B" w:rsidRDefault="00730796" w:rsidP="00730796">
      <w:pPr>
        <w:shd w:val="clear" w:color="auto" w:fill="FFFFFF"/>
        <w:spacing w:after="0"/>
        <w:ind w:firstLine="709"/>
        <w:jc w:val="both"/>
        <w:rPr>
          <w:rFonts w:eastAsia="Calibri" w:cs="Times New Roman"/>
          <w:b/>
          <w:szCs w:val="28"/>
          <w:shd w:val="clear" w:color="auto" w:fill="FFFFFF"/>
        </w:rPr>
      </w:pPr>
      <w:r w:rsidRPr="00CD18D1">
        <w:rPr>
          <w:rFonts w:eastAsia="Calibri" w:cs="Times New Roman"/>
          <w:b/>
          <w:szCs w:val="28"/>
          <w:shd w:val="clear" w:color="auto" w:fill="FFFFFF"/>
        </w:rPr>
        <w:t xml:space="preserve">Задачи: </w:t>
      </w:r>
    </w:p>
    <w:p w:rsidR="00730796" w:rsidRPr="005453FD" w:rsidRDefault="00673A9F" w:rsidP="00730796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>
        <w:rPr>
          <w:rFonts w:ascii="YS Text" w:eastAsia="Times New Roman" w:hAnsi="YS Text" w:cs="Times New Roman"/>
          <w:color w:val="000000"/>
          <w:szCs w:val="28"/>
          <w:lang w:eastAsia="ru-RU"/>
        </w:rPr>
        <w:t>повысить уровень физической силы</w:t>
      </w:r>
    </w:p>
    <w:p w:rsidR="00730796" w:rsidRPr="006C487B" w:rsidRDefault="00730796" w:rsidP="00730796">
      <w:pPr>
        <w:pStyle w:val="a4"/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eastAsia="Calibri" w:cs="Times New Roman"/>
          <w:bCs/>
          <w:szCs w:val="28"/>
          <w:shd w:val="clear" w:color="auto" w:fill="FFFFFF"/>
        </w:rPr>
      </w:pPr>
      <w:r w:rsidRPr="006C487B">
        <w:rPr>
          <w:rFonts w:ascii="YS Text" w:eastAsia="Times New Roman" w:hAnsi="YS Text" w:cs="Times New Roman"/>
          <w:color w:val="000000"/>
          <w:szCs w:val="28"/>
          <w:lang w:eastAsia="ru-RU"/>
        </w:rPr>
        <w:t>обучить</w:t>
      </w:r>
      <w:r>
        <w:rPr>
          <w:rFonts w:ascii="YS Text" w:eastAsia="Times New Roman" w:hAnsi="YS Text" w:cs="Times New Roman"/>
          <w:color w:val="000000"/>
          <w:szCs w:val="28"/>
          <w:lang w:eastAsia="ru-RU"/>
        </w:rPr>
        <w:t xml:space="preserve"> </w:t>
      </w:r>
      <w:r w:rsidR="00673A9F">
        <w:rPr>
          <w:rFonts w:ascii="YS Text" w:eastAsia="Times New Roman" w:hAnsi="YS Text" w:cs="Times New Roman"/>
          <w:color w:val="000000"/>
          <w:szCs w:val="28"/>
          <w:lang w:eastAsia="ru-RU"/>
        </w:rPr>
        <w:t>способам перемещения в стойках</w:t>
      </w:r>
      <w:r>
        <w:rPr>
          <w:rFonts w:ascii="YS Text" w:eastAsia="Times New Roman" w:hAnsi="YS Text" w:cs="Times New Roman"/>
          <w:color w:val="000000"/>
          <w:szCs w:val="28"/>
          <w:lang w:eastAsia="ru-RU"/>
        </w:rPr>
        <w:t xml:space="preserve"> </w:t>
      </w:r>
      <w:r w:rsidRPr="005453FD">
        <w:rPr>
          <w:rFonts w:eastAsia="Calibri" w:cs="Times New Roman"/>
          <w:szCs w:val="28"/>
          <w:shd w:val="clear" w:color="auto" w:fill="FFFFFF"/>
        </w:rPr>
        <w:t xml:space="preserve">  </w:t>
      </w:r>
    </w:p>
    <w:p w:rsidR="00730796" w:rsidRPr="00AF301A" w:rsidRDefault="00730796" w:rsidP="0073079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AF301A">
        <w:rPr>
          <w:rFonts w:eastAsia="Times New Roman" w:cs="Times New Roman"/>
          <w:b/>
          <w:bCs/>
          <w:szCs w:val="28"/>
          <w:lang w:eastAsia="ru-RU"/>
        </w:rPr>
        <w:t>Используемые методические приёмы:</w:t>
      </w:r>
    </w:p>
    <w:p w:rsidR="00730796" w:rsidRPr="00AF301A" w:rsidRDefault="0062773E" w:rsidP="0073079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- практический</w:t>
      </w:r>
    </w:p>
    <w:p w:rsidR="00730796" w:rsidRPr="00AF301A" w:rsidRDefault="00730796" w:rsidP="0073079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301A">
        <w:rPr>
          <w:rFonts w:eastAsia="Times New Roman" w:cs="Times New Roman"/>
          <w:color w:val="000000"/>
          <w:szCs w:val="28"/>
        </w:rPr>
        <w:t>- наглядный (практический показ);</w:t>
      </w:r>
    </w:p>
    <w:p w:rsidR="00730796" w:rsidRPr="00AF301A" w:rsidRDefault="00730796" w:rsidP="00730796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000000"/>
          <w:szCs w:val="28"/>
        </w:rPr>
      </w:pPr>
      <w:r w:rsidRPr="00AF301A">
        <w:rPr>
          <w:rFonts w:eastAsia="Times New Roman" w:cs="Times New Roman"/>
          <w:color w:val="000000"/>
          <w:szCs w:val="28"/>
        </w:rPr>
        <w:t>- словесный (объяснение, беседа);</w:t>
      </w:r>
    </w:p>
    <w:p w:rsidR="00730796" w:rsidRPr="00AF301A" w:rsidRDefault="00730796" w:rsidP="00730796">
      <w:pPr>
        <w:spacing w:after="0"/>
        <w:ind w:firstLine="709"/>
        <w:jc w:val="both"/>
        <w:rPr>
          <w:b/>
          <w:bCs/>
        </w:rPr>
      </w:pPr>
      <w:r w:rsidRPr="00AF301A">
        <w:rPr>
          <w:b/>
          <w:bCs/>
        </w:rPr>
        <w:t>Организационные моменты:</w:t>
      </w:r>
    </w:p>
    <w:p w:rsidR="00730796" w:rsidRPr="00AF301A" w:rsidRDefault="00730796" w:rsidP="00730796">
      <w:pPr>
        <w:spacing w:after="0"/>
        <w:ind w:firstLine="709"/>
        <w:jc w:val="both"/>
      </w:pPr>
      <w:r w:rsidRPr="00AF301A">
        <w:t>- п</w:t>
      </w:r>
      <w:r w:rsidR="00673A9F">
        <w:t>роверка и подготовка состояния места занятий.</w:t>
      </w:r>
    </w:p>
    <w:p w:rsidR="00730796" w:rsidRDefault="00730796" w:rsidP="00730796">
      <w:pPr>
        <w:spacing w:after="0"/>
        <w:ind w:firstLine="709"/>
        <w:jc w:val="both"/>
      </w:pPr>
      <w:r w:rsidRPr="00AF301A">
        <w:t>- проверка готовности учащихся к занятиям.</w:t>
      </w:r>
    </w:p>
    <w:p w:rsidR="008E1E0E" w:rsidRDefault="008E1E0E" w:rsidP="00730796">
      <w:pPr>
        <w:spacing w:after="0"/>
        <w:ind w:firstLine="709"/>
        <w:jc w:val="both"/>
      </w:pPr>
      <w:bookmarkStart w:id="0" w:name="_GoBack"/>
      <w:bookmarkEnd w:id="0"/>
    </w:p>
    <w:p w:rsidR="00730796" w:rsidRDefault="00730796" w:rsidP="00730796">
      <w:pPr>
        <w:spacing w:after="0"/>
        <w:ind w:firstLine="709"/>
        <w:jc w:val="center"/>
        <w:rPr>
          <w:b/>
          <w:bCs/>
        </w:rPr>
      </w:pPr>
      <w:r w:rsidRPr="005642DA">
        <w:rPr>
          <w:b/>
          <w:bCs/>
        </w:rPr>
        <w:t>Ход занятия</w:t>
      </w:r>
    </w:p>
    <w:p w:rsidR="00730796" w:rsidRDefault="00730796" w:rsidP="00730796">
      <w:pPr>
        <w:spacing w:after="0"/>
        <w:ind w:firstLine="709"/>
        <w:jc w:val="both"/>
        <w:rPr>
          <w:b/>
          <w:bCs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021"/>
        <w:gridCol w:w="6"/>
        <w:gridCol w:w="6628"/>
      </w:tblGrid>
      <w:tr w:rsidR="00730796" w:rsidTr="00626926">
        <w:trPr>
          <w:trHeight w:val="974"/>
        </w:trPr>
        <w:tc>
          <w:tcPr>
            <w:tcW w:w="675" w:type="dxa"/>
          </w:tcPr>
          <w:p w:rsidR="00730796" w:rsidRDefault="00730796" w:rsidP="00F31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410" w:type="dxa"/>
          </w:tcPr>
          <w:p w:rsidR="00730796" w:rsidRDefault="00730796" w:rsidP="00F31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Этапы занятия</w:t>
            </w:r>
          </w:p>
        </w:tc>
        <w:tc>
          <w:tcPr>
            <w:tcW w:w="1021" w:type="dxa"/>
          </w:tcPr>
          <w:p w:rsidR="00730796" w:rsidRDefault="00730796" w:rsidP="00F31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6634" w:type="dxa"/>
            <w:gridSpan w:val="2"/>
          </w:tcPr>
          <w:p w:rsidR="00730796" w:rsidRDefault="00730796" w:rsidP="00F316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</w:tr>
      <w:tr w:rsidR="00730796" w:rsidTr="00626926">
        <w:tc>
          <w:tcPr>
            <w:tcW w:w="675" w:type="dxa"/>
          </w:tcPr>
          <w:p w:rsidR="00730796" w:rsidRPr="0001651B" w:rsidRDefault="00730796" w:rsidP="00F316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2410" w:type="dxa"/>
          </w:tcPr>
          <w:p w:rsidR="00730796" w:rsidRPr="0001651B" w:rsidRDefault="00730796" w:rsidP="00F3160C">
            <w:pPr>
              <w:jc w:val="both"/>
            </w:pPr>
            <w:r w:rsidRPr="0001651B">
              <w:t>Вводная часть</w:t>
            </w:r>
          </w:p>
        </w:tc>
        <w:tc>
          <w:tcPr>
            <w:tcW w:w="1021" w:type="dxa"/>
          </w:tcPr>
          <w:p w:rsidR="00730796" w:rsidRPr="0001651B" w:rsidRDefault="00730796" w:rsidP="00F3160C">
            <w:pPr>
              <w:jc w:val="center"/>
            </w:pPr>
            <w:r>
              <w:t>2 мин</w:t>
            </w:r>
            <w:r>
              <w:rPr>
                <w:lang w:val="en-US"/>
              </w:rPr>
              <w:t>.</w:t>
            </w:r>
          </w:p>
        </w:tc>
        <w:tc>
          <w:tcPr>
            <w:tcW w:w="6634" w:type="dxa"/>
            <w:gridSpan w:val="2"/>
          </w:tcPr>
          <w:p w:rsidR="00730796" w:rsidRPr="005453FD" w:rsidRDefault="00730796" w:rsidP="00F3160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Построение, объявление темы, цели и задач </w:t>
            </w:r>
            <w:r w:rsidR="008E1E0E">
              <w:rPr>
                <w:rFonts w:cs="Times New Roman"/>
                <w:szCs w:val="28"/>
              </w:rPr>
              <w:t>занятия</w:t>
            </w:r>
            <w:r w:rsidRPr="004447EC">
              <w:rPr>
                <w:rFonts w:cs="Times New Roman"/>
                <w:szCs w:val="28"/>
              </w:rPr>
              <w:t>.</w:t>
            </w:r>
          </w:p>
        </w:tc>
      </w:tr>
      <w:tr w:rsidR="00730796" w:rsidTr="00626926">
        <w:tc>
          <w:tcPr>
            <w:tcW w:w="675" w:type="dxa"/>
          </w:tcPr>
          <w:p w:rsidR="00730796" w:rsidRDefault="00730796" w:rsidP="00F316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10" w:type="dxa"/>
          </w:tcPr>
          <w:p w:rsidR="003C2825" w:rsidRDefault="00730796" w:rsidP="00F3160C">
            <w:pPr>
              <w:jc w:val="both"/>
            </w:pPr>
            <w:r>
              <w:t xml:space="preserve">Разминка </w:t>
            </w:r>
          </w:p>
          <w:p w:rsidR="00730796" w:rsidRPr="0001651B" w:rsidRDefault="00730796" w:rsidP="00F3160C">
            <w:pPr>
              <w:jc w:val="both"/>
            </w:pPr>
          </w:p>
        </w:tc>
        <w:tc>
          <w:tcPr>
            <w:tcW w:w="1021" w:type="dxa"/>
          </w:tcPr>
          <w:p w:rsidR="00730796" w:rsidRDefault="00BD5DBC" w:rsidP="00F3160C">
            <w:pPr>
              <w:jc w:val="center"/>
            </w:pPr>
            <w:r>
              <w:t>20</w:t>
            </w:r>
            <w:r w:rsidR="00730796">
              <w:t xml:space="preserve"> мин.</w:t>
            </w:r>
          </w:p>
        </w:tc>
        <w:tc>
          <w:tcPr>
            <w:tcW w:w="6634" w:type="dxa"/>
            <w:gridSpan w:val="2"/>
          </w:tcPr>
          <w:p w:rsidR="00730796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 w:rsidRPr="003C2825">
              <w:rPr>
                <w:rFonts w:cs="Times New Roman"/>
                <w:szCs w:val="28"/>
              </w:rPr>
              <w:t>комплекс дыхания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звездочка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прыжки на корточках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разминка коленей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разминка головы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разминка кистей, локтевого сустава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наклоны в стороны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повороты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махи руками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наклоны вперед и прогиб назад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мельница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наклоны к коленям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переходы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разминка спины</w:t>
            </w:r>
          </w:p>
          <w:p w:rsidR="003C2825" w:rsidRP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полушпагат (вправо и влево)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уход вниз и разминка стоп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разминка бедра</w:t>
            </w:r>
          </w:p>
          <w:p w:rsidR="003C2825" w:rsidRDefault="003C2825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наклоны к </w:t>
            </w:r>
            <w:r w:rsidR="00E00470">
              <w:rPr>
                <w:rFonts w:cs="Times New Roman"/>
                <w:szCs w:val="28"/>
              </w:rPr>
              <w:t>одной ноге (левой, потом правой)</w:t>
            </w:r>
          </w:p>
          <w:p w:rsidR="00E00470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наклоны к двум ногам</w:t>
            </w:r>
          </w:p>
          <w:p w:rsidR="00E00470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ноги в стороны и попеременные наклоны к левой ноге, к правой ноге и в центр</w:t>
            </w:r>
          </w:p>
          <w:p w:rsidR="00E00470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бабочка</w:t>
            </w:r>
          </w:p>
          <w:p w:rsidR="00E00470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березка</w:t>
            </w:r>
          </w:p>
          <w:p w:rsidR="00E00470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плуг</w:t>
            </w:r>
          </w:p>
          <w:p w:rsidR="00E00470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мостик</w:t>
            </w:r>
          </w:p>
          <w:p w:rsidR="00E00470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встаем вверх разминка кисти и предплечья</w:t>
            </w:r>
          </w:p>
          <w:p w:rsidR="00E00470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отжимания </w:t>
            </w:r>
          </w:p>
          <w:p w:rsidR="00E00470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шпагат</w:t>
            </w:r>
          </w:p>
          <w:p w:rsidR="00E00470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бабочка</w:t>
            </w:r>
          </w:p>
          <w:p w:rsidR="00E00470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тоулиги</w:t>
            </w:r>
            <w:proofErr w:type="spellEnd"/>
          </w:p>
          <w:p w:rsidR="003C2825" w:rsidRPr="0015229F" w:rsidRDefault="00E00470" w:rsidP="008E1E0E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прыжки колени к груди </w:t>
            </w:r>
          </w:p>
        </w:tc>
      </w:tr>
      <w:tr w:rsidR="00730796" w:rsidTr="00626926">
        <w:tc>
          <w:tcPr>
            <w:tcW w:w="675" w:type="dxa"/>
          </w:tcPr>
          <w:p w:rsidR="00730796" w:rsidRPr="0001651B" w:rsidRDefault="00414E3D" w:rsidP="00F316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490D60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:rsidR="00730796" w:rsidRPr="0001651B" w:rsidRDefault="00414E3D" w:rsidP="00F3160C">
            <w:pPr>
              <w:jc w:val="both"/>
            </w:pPr>
            <w:r>
              <w:t>Перерыв</w:t>
            </w:r>
          </w:p>
        </w:tc>
        <w:tc>
          <w:tcPr>
            <w:tcW w:w="1021" w:type="dxa"/>
          </w:tcPr>
          <w:p w:rsidR="00730796" w:rsidRPr="0001651B" w:rsidRDefault="0015229F" w:rsidP="00F3160C">
            <w:pPr>
              <w:jc w:val="center"/>
            </w:pPr>
            <w:r>
              <w:t>1</w:t>
            </w:r>
            <w:r w:rsidR="00414E3D">
              <w:t xml:space="preserve"> мин</w:t>
            </w:r>
          </w:p>
        </w:tc>
        <w:tc>
          <w:tcPr>
            <w:tcW w:w="6634" w:type="dxa"/>
            <w:gridSpan w:val="2"/>
          </w:tcPr>
          <w:p w:rsidR="00E00470" w:rsidRPr="00414E3D" w:rsidRDefault="008E1E0E" w:rsidP="00F3160C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Обучающиеся</w:t>
            </w:r>
            <w:r w:rsidR="00414E3D">
              <w:rPr>
                <w:rFonts w:cs="Times New Roman"/>
                <w:szCs w:val="28"/>
              </w:rPr>
              <w:t xml:space="preserve"> пьют воду.</w:t>
            </w:r>
          </w:p>
        </w:tc>
      </w:tr>
      <w:tr w:rsidR="00414E3D" w:rsidTr="00626926">
        <w:tc>
          <w:tcPr>
            <w:tcW w:w="675" w:type="dxa"/>
          </w:tcPr>
          <w:p w:rsidR="00414E3D" w:rsidRDefault="00414E3D" w:rsidP="00F316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10" w:type="dxa"/>
          </w:tcPr>
          <w:p w:rsidR="00414E3D" w:rsidRDefault="00414E3D" w:rsidP="00F3160C">
            <w:pPr>
              <w:jc w:val="both"/>
            </w:pPr>
            <w:r>
              <w:t>Основная часть.</w:t>
            </w:r>
          </w:p>
          <w:p w:rsidR="00414E3D" w:rsidRDefault="00414E3D" w:rsidP="00F3160C">
            <w:pPr>
              <w:jc w:val="both"/>
            </w:pPr>
            <w:r>
              <w:t>Акробатика</w:t>
            </w:r>
          </w:p>
        </w:tc>
        <w:tc>
          <w:tcPr>
            <w:tcW w:w="1021" w:type="dxa"/>
          </w:tcPr>
          <w:p w:rsidR="00414E3D" w:rsidRPr="0001651B" w:rsidRDefault="00414E3D" w:rsidP="00F3160C">
            <w:pPr>
              <w:jc w:val="center"/>
            </w:pPr>
            <w:r>
              <w:t>1</w:t>
            </w:r>
            <w:r w:rsidR="006263FA">
              <w:t>0</w:t>
            </w:r>
            <w:r>
              <w:t xml:space="preserve"> мин</w:t>
            </w:r>
            <w:r w:rsidRPr="00490D60">
              <w:t>.</w:t>
            </w:r>
          </w:p>
        </w:tc>
        <w:tc>
          <w:tcPr>
            <w:tcW w:w="6634" w:type="dxa"/>
            <w:gridSpan w:val="2"/>
          </w:tcPr>
          <w:p w:rsidR="00414E3D" w:rsidRDefault="00414E3D" w:rsidP="00F3160C">
            <w:pPr>
              <w:pStyle w:val="a4"/>
              <w:numPr>
                <w:ilvl w:val="0"/>
                <w:numId w:val="3"/>
              </w:numPr>
              <w:rPr>
                <w:rFonts w:eastAsia="Times New Roman" w:cs="Times New Roman"/>
                <w:color w:val="000000"/>
                <w:szCs w:val="28"/>
              </w:rPr>
            </w:pPr>
            <w:r w:rsidRPr="00E00470">
              <w:rPr>
                <w:rFonts w:eastAsia="Times New Roman" w:cs="Times New Roman"/>
                <w:color w:val="000000"/>
                <w:szCs w:val="28"/>
              </w:rPr>
              <w:t>Кувырки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(вперед, назад)</w:t>
            </w:r>
          </w:p>
          <w:p w:rsidR="00414E3D" w:rsidRDefault="00414E3D" w:rsidP="00F3160C">
            <w:pPr>
              <w:pStyle w:val="a4"/>
              <w:numPr>
                <w:ilvl w:val="0"/>
                <w:numId w:val="3"/>
              </w:num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Колесо</w:t>
            </w:r>
          </w:p>
          <w:p w:rsidR="00414E3D" w:rsidRDefault="00414E3D" w:rsidP="00F3160C">
            <w:pPr>
              <w:pStyle w:val="a4"/>
              <w:numPr>
                <w:ilvl w:val="0"/>
                <w:numId w:val="3"/>
              </w:num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Падение</w:t>
            </w:r>
          </w:p>
          <w:p w:rsidR="00414E3D" w:rsidRPr="00E00470" w:rsidRDefault="00414E3D" w:rsidP="00F3160C">
            <w:pPr>
              <w:pStyle w:val="a4"/>
              <w:numPr>
                <w:ilvl w:val="0"/>
                <w:numId w:val="3"/>
              </w:num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Падение на своих мес</w:t>
            </w:r>
            <w:r w:rsidR="006263FA">
              <w:rPr>
                <w:rFonts w:eastAsia="Times New Roman" w:cs="Times New Roman"/>
                <w:color w:val="000000"/>
                <w:szCs w:val="28"/>
              </w:rPr>
              <w:t>т</w:t>
            </w:r>
            <w:r>
              <w:rPr>
                <w:rFonts w:eastAsia="Times New Roman" w:cs="Times New Roman"/>
                <w:color w:val="000000"/>
                <w:szCs w:val="28"/>
              </w:rPr>
              <w:t>ах</w:t>
            </w:r>
            <w:r w:rsidR="006263FA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</w:tr>
      <w:tr w:rsidR="00414E3D" w:rsidTr="00626926">
        <w:tc>
          <w:tcPr>
            <w:tcW w:w="675" w:type="dxa"/>
          </w:tcPr>
          <w:p w:rsidR="00414E3D" w:rsidRDefault="00414E3D" w:rsidP="00F316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10" w:type="dxa"/>
          </w:tcPr>
          <w:p w:rsidR="00414E3D" w:rsidRDefault="00414E3D" w:rsidP="00F3160C">
            <w:pPr>
              <w:jc w:val="both"/>
            </w:pPr>
            <w:r>
              <w:t xml:space="preserve">Основная часть. </w:t>
            </w:r>
          </w:p>
          <w:p w:rsidR="00414E3D" w:rsidRPr="009D4547" w:rsidRDefault="00673A9F" w:rsidP="00F3160C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87DEC">
              <w:rPr>
                <w:rFonts w:cs="Times New Roman"/>
                <w:szCs w:val="28"/>
              </w:rPr>
              <w:t>Специальная физическая подготовка</w:t>
            </w:r>
          </w:p>
          <w:p w:rsidR="00414E3D" w:rsidRDefault="00414E3D" w:rsidP="00F3160C">
            <w:pPr>
              <w:jc w:val="both"/>
            </w:pPr>
          </w:p>
        </w:tc>
        <w:tc>
          <w:tcPr>
            <w:tcW w:w="1021" w:type="dxa"/>
          </w:tcPr>
          <w:p w:rsidR="00414E3D" w:rsidRDefault="00CB1FCE" w:rsidP="00BD5DBC">
            <w:pPr>
              <w:jc w:val="center"/>
            </w:pPr>
            <w:r>
              <w:t>1</w:t>
            </w:r>
            <w:r w:rsidR="00BD5DBC">
              <w:t>2</w:t>
            </w:r>
            <w:r>
              <w:t xml:space="preserve"> мин</w:t>
            </w:r>
          </w:p>
        </w:tc>
        <w:tc>
          <w:tcPr>
            <w:tcW w:w="6634" w:type="dxa"/>
            <w:gridSpan w:val="2"/>
          </w:tcPr>
          <w:p w:rsidR="00FE685A" w:rsidRPr="00313AB2" w:rsidRDefault="008E1E0E" w:rsidP="008E1E0E">
            <w:pPr>
              <w:spacing w:line="259" w:lineRule="auto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Обучающиеся</w:t>
            </w:r>
            <w:r w:rsidR="00673A9F">
              <w:rPr>
                <w:rFonts w:cs="Times New Roman"/>
                <w:bCs/>
                <w:szCs w:val="28"/>
              </w:rPr>
              <w:t xml:space="preserve"> разбиваются по парам. Поочередно выполняют первый комплекс СФП: первые номера садятся на пол ноги вместе вытянуты вперед.</w:t>
            </w:r>
            <w:r w:rsidR="009D156D">
              <w:rPr>
                <w:rFonts w:cs="Times New Roman"/>
                <w:bCs/>
                <w:szCs w:val="28"/>
              </w:rPr>
              <w:t xml:space="preserve"> Вторые номера с момента включения таймера начинают перепрыгивать через ноги оппонента без остановки туда</w:t>
            </w:r>
            <w:r w:rsidR="00626926">
              <w:rPr>
                <w:rFonts w:cs="Times New Roman"/>
                <w:bCs/>
                <w:szCs w:val="28"/>
              </w:rPr>
              <w:t>-</w:t>
            </w:r>
            <w:r w:rsidR="009D156D">
              <w:rPr>
                <w:rFonts w:cs="Times New Roman"/>
                <w:bCs/>
                <w:szCs w:val="28"/>
              </w:rPr>
              <w:t xml:space="preserve">сюда. После звукового сигнала таймера </w:t>
            </w:r>
            <w:r>
              <w:rPr>
                <w:rFonts w:cs="Times New Roman"/>
                <w:bCs/>
                <w:szCs w:val="28"/>
              </w:rPr>
              <w:t>обучающиеся</w:t>
            </w:r>
            <w:r w:rsidR="009D156D">
              <w:rPr>
                <w:rFonts w:cs="Times New Roman"/>
                <w:bCs/>
                <w:szCs w:val="28"/>
              </w:rPr>
              <w:t xml:space="preserve"> меняются ролями. После этого следует другое действие – первые номера садятся на пол ноги вро</w:t>
            </w:r>
            <w:r w:rsidR="00626926">
              <w:rPr>
                <w:rFonts w:cs="Times New Roman"/>
                <w:bCs/>
                <w:szCs w:val="28"/>
              </w:rPr>
              <w:t>зь</w:t>
            </w:r>
            <w:r w:rsidR="009D156D">
              <w:rPr>
                <w:rFonts w:cs="Times New Roman"/>
                <w:bCs/>
                <w:szCs w:val="28"/>
              </w:rPr>
              <w:t xml:space="preserve">, вторые номера по сигналу выполняют перебежку. После звукового сигнала </w:t>
            </w:r>
            <w:r>
              <w:rPr>
                <w:rFonts w:cs="Times New Roman"/>
                <w:bCs/>
                <w:szCs w:val="28"/>
              </w:rPr>
              <w:t>обучающиеся</w:t>
            </w:r>
            <w:r w:rsidR="009D156D">
              <w:rPr>
                <w:rFonts w:cs="Times New Roman"/>
                <w:bCs/>
                <w:szCs w:val="28"/>
              </w:rPr>
              <w:t xml:space="preserve"> меняются ролями. По завершению этого действия выполняется третье упражнение. Первые номера садятся на пол ноги вро</w:t>
            </w:r>
            <w:r w:rsidR="00626926">
              <w:rPr>
                <w:rFonts w:cs="Times New Roman"/>
                <w:bCs/>
                <w:szCs w:val="28"/>
              </w:rPr>
              <w:t>з</w:t>
            </w:r>
            <w:r w:rsidR="009D156D">
              <w:rPr>
                <w:rFonts w:cs="Times New Roman"/>
                <w:bCs/>
                <w:szCs w:val="28"/>
              </w:rPr>
              <w:t xml:space="preserve">ь, вторые номера по сигналу начинают делать выпрыгивание и впрыгивание. По звуковому сигналу </w:t>
            </w:r>
            <w:r>
              <w:rPr>
                <w:rFonts w:cs="Times New Roman"/>
                <w:bCs/>
                <w:szCs w:val="28"/>
              </w:rPr>
              <w:t>обучающиеся</w:t>
            </w:r>
            <w:r w:rsidR="009D156D">
              <w:rPr>
                <w:rFonts w:cs="Times New Roman"/>
                <w:bCs/>
                <w:szCs w:val="28"/>
              </w:rPr>
              <w:t xml:space="preserve"> меняются ролями. По окончании трех парных упражнений комплекс считается завершенным. Детям дается минутный перерыв и далее следует второй комплекс. Первые номера садятся на пол ноги вро</w:t>
            </w:r>
            <w:r w:rsidR="00626926">
              <w:rPr>
                <w:rFonts w:cs="Times New Roman"/>
                <w:bCs/>
                <w:szCs w:val="28"/>
              </w:rPr>
              <w:t>з</w:t>
            </w:r>
            <w:r w:rsidR="009D156D">
              <w:rPr>
                <w:rFonts w:cs="Times New Roman"/>
                <w:bCs/>
                <w:szCs w:val="28"/>
              </w:rPr>
              <w:t>ь, вторые номера принимают положение упор лежа на ладон</w:t>
            </w:r>
            <w:r w:rsidR="00B77E6F">
              <w:rPr>
                <w:rFonts w:cs="Times New Roman"/>
                <w:bCs/>
                <w:szCs w:val="28"/>
              </w:rPr>
              <w:t>и</w:t>
            </w:r>
            <w:r w:rsidR="009D156D">
              <w:rPr>
                <w:rFonts w:cs="Times New Roman"/>
                <w:bCs/>
                <w:szCs w:val="28"/>
              </w:rPr>
              <w:t xml:space="preserve"> и по сигналу начинают </w:t>
            </w:r>
            <w:r w:rsidR="00B77E6F">
              <w:rPr>
                <w:rFonts w:cs="Times New Roman"/>
                <w:bCs/>
                <w:szCs w:val="28"/>
              </w:rPr>
              <w:t xml:space="preserve">перебежку на руках. После звукового сигнала </w:t>
            </w:r>
            <w:r>
              <w:rPr>
                <w:rFonts w:cs="Times New Roman"/>
                <w:bCs/>
                <w:szCs w:val="28"/>
              </w:rPr>
              <w:t>обучающиеся</w:t>
            </w:r>
            <w:r w:rsidR="00B77E6F">
              <w:rPr>
                <w:rFonts w:cs="Times New Roman"/>
                <w:bCs/>
                <w:szCs w:val="28"/>
              </w:rPr>
              <w:t xml:space="preserve"> меняются ролями. После этого следует другое действие – первые номера садятся на пол ноги вро</w:t>
            </w:r>
            <w:r w:rsidR="00626926">
              <w:rPr>
                <w:rFonts w:cs="Times New Roman"/>
                <w:bCs/>
                <w:szCs w:val="28"/>
              </w:rPr>
              <w:t>з</w:t>
            </w:r>
            <w:r w:rsidR="00B77E6F">
              <w:rPr>
                <w:rFonts w:cs="Times New Roman"/>
                <w:bCs/>
                <w:szCs w:val="28"/>
              </w:rPr>
              <w:t xml:space="preserve">ь, вторые номера </w:t>
            </w:r>
            <w:r w:rsidR="00B77E6F">
              <w:rPr>
                <w:rFonts w:cs="Times New Roman"/>
                <w:bCs/>
                <w:szCs w:val="28"/>
              </w:rPr>
              <w:lastRenderedPageBreak/>
              <w:t xml:space="preserve">стоя в упоре лежа по сигналу начинают делать выпрыгивание и впрыгивание руками. По звуковому сигналу </w:t>
            </w:r>
            <w:r>
              <w:rPr>
                <w:rFonts w:cs="Times New Roman"/>
                <w:bCs/>
                <w:szCs w:val="28"/>
              </w:rPr>
              <w:t>обучающиеся</w:t>
            </w:r>
            <w:r w:rsidR="00B77E6F">
              <w:rPr>
                <w:rFonts w:cs="Times New Roman"/>
                <w:bCs/>
                <w:szCs w:val="28"/>
              </w:rPr>
              <w:t xml:space="preserve"> меняются ролями. По окончании двух парных упражнений комплекс считается завершенным. Детям дается минутный перерыв и далее следует третий комплекс. Первые номера садятся на пол ноги вперед руки </w:t>
            </w:r>
            <w:r w:rsidR="0015229F">
              <w:rPr>
                <w:rFonts w:cs="Times New Roman"/>
                <w:bCs/>
                <w:szCs w:val="28"/>
              </w:rPr>
              <w:t>в стороны</w:t>
            </w:r>
            <w:r w:rsidR="00B77E6F">
              <w:rPr>
                <w:rFonts w:cs="Times New Roman"/>
                <w:bCs/>
                <w:szCs w:val="28"/>
              </w:rPr>
              <w:t xml:space="preserve"> параллельно полу, вторые номера по сигналу начинают выполнять следующие действия: сначала перепрыгивают через ноги, потом перепрыгивают через одну руку и после проползают через другую руку. Упражнение выполняется по кругу без остановки. По звуковому сигналу </w:t>
            </w:r>
            <w:r>
              <w:rPr>
                <w:rFonts w:cs="Times New Roman"/>
                <w:bCs/>
                <w:szCs w:val="28"/>
              </w:rPr>
              <w:t>обучающиеся</w:t>
            </w:r>
            <w:r w:rsidR="00B77E6F">
              <w:rPr>
                <w:rFonts w:cs="Times New Roman"/>
                <w:bCs/>
                <w:szCs w:val="28"/>
              </w:rPr>
              <w:t xml:space="preserve"> меняются ролями. По окончанию упражнения комплекс считается завершенным. </w:t>
            </w:r>
            <w:r w:rsidR="00CB1FCE">
              <w:rPr>
                <w:rFonts w:cs="Times New Roman"/>
                <w:bCs/>
                <w:szCs w:val="28"/>
              </w:rPr>
              <w:t>Детям дается двухминутный перерыв</w:t>
            </w:r>
          </w:p>
        </w:tc>
      </w:tr>
      <w:tr w:rsidR="00CB1FCE" w:rsidTr="00626926">
        <w:tc>
          <w:tcPr>
            <w:tcW w:w="675" w:type="dxa"/>
          </w:tcPr>
          <w:p w:rsidR="00CB1FCE" w:rsidRDefault="00CB1FCE" w:rsidP="00F316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2410" w:type="dxa"/>
          </w:tcPr>
          <w:p w:rsidR="00CB1FCE" w:rsidRPr="0001651B" w:rsidRDefault="00CB1FCE" w:rsidP="00437568">
            <w:pPr>
              <w:jc w:val="both"/>
            </w:pPr>
            <w:r>
              <w:t>Перерыв</w:t>
            </w:r>
          </w:p>
        </w:tc>
        <w:tc>
          <w:tcPr>
            <w:tcW w:w="1021" w:type="dxa"/>
          </w:tcPr>
          <w:p w:rsidR="00CB1FCE" w:rsidRPr="0001651B" w:rsidRDefault="0015229F" w:rsidP="00437568">
            <w:pPr>
              <w:jc w:val="center"/>
            </w:pPr>
            <w:r>
              <w:t>1</w:t>
            </w:r>
            <w:r w:rsidR="00CB1FCE">
              <w:t xml:space="preserve"> мин</w:t>
            </w:r>
          </w:p>
        </w:tc>
        <w:tc>
          <w:tcPr>
            <w:tcW w:w="6634" w:type="dxa"/>
            <w:gridSpan w:val="2"/>
          </w:tcPr>
          <w:p w:rsidR="00CB1FCE" w:rsidRPr="00414E3D" w:rsidRDefault="008E1E0E" w:rsidP="00437568">
            <w:pPr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Обучающиеся</w:t>
            </w:r>
            <w:r w:rsidR="00CB1FCE">
              <w:rPr>
                <w:rFonts w:cs="Times New Roman"/>
                <w:szCs w:val="28"/>
              </w:rPr>
              <w:t xml:space="preserve"> пьют воду.</w:t>
            </w:r>
          </w:p>
        </w:tc>
      </w:tr>
      <w:tr w:rsidR="00626926" w:rsidTr="00626926">
        <w:tc>
          <w:tcPr>
            <w:tcW w:w="675" w:type="dxa"/>
          </w:tcPr>
          <w:p w:rsidR="00626926" w:rsidRDefault="004E0B66" w:rsidP="00F316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410" w:type="dxa"/>
          </w:tcPr>
          <w:p w:rsidR="00626926" w:rsidRDefault="00626926" w:rsidP="00341342">
            <w:pPr>
              <w:jc w:val="both"/>
            </w:pPr>
            <w:r>
              <w:t>Интеллектуально игров</w:t>
            </w:r>
            <w:r w:rsidR="00341342">
              <w:t>ая часть</w:t>
            </w:r>
          </w:p>
        </w:tc>
        <w:tc>
          <w:tcPr>
            <w:tcW w:w="1021" w:type="dxa"/>
          </w:tcPr>
          <w:p w:rsidR="00626926" w:rsidRDefault="00BD5DBC" w:rsidP="00437568">
            <w:pPr>
              <w:jc w:val="center"/>
            </w:pPr>
            <w:r>
              <w:t>10 мин</w:t>
            </w:r>
          </w:p>
        </w:tc>
        <w:tc>
          <w:tcPr>
            <w:tcW w:w="6634" w:type="dxa"/>
            <w:gridSpan w:val="2"/>
          </w:tcPr>
          <w:p w:rsidR="00626926" w:rsidRDefault="008E1E0E" w:rsidP="008E1E0E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Обучающиеся</w:t>
            </w:r>
            <w:r w:rsidR="00626926">
              <w:rPr>
                <w:rFonts w:cs="Times New Roman"/>
                <w:szCs w:val="28"/>
              </w:rPr>
              <w:t xml:space="preserve"> делятся на 2 группы для проведения эстафеты «как хорошо я знаю вид спорта хапкидо».</w:t>
            </w:r>
          </w:p>
          <w:p w:rsidR="00626926" w:rsidRDefault="00626926" w:rsidP="008E1E0E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Для </w:t>
            </w:r>
            <w:r w:rsidR="008E1E0E">
              <w:rPr>
                <w:rFonts w:cs="Times New Roman"/>
                <w:szCs w:val="28"/>
              </w:rPr>
              <w:t>обучающихся</w:t>
            </w:r>
            <w:r>
              <w:rPr>
                <w:rFonts w:cs="Times New Roman"/>
                <w:szCs w:val="28"/>
              </w:rPr>
              <w:t xml:space="preserve"> будут разложены </w:t>
            </w:r>
            <w:r w:rsidR="0015229F">
              <w:rPr>
                <w:rFonts w:cs="Times New Roman"/>
                <w:szCs w:val="28"/>
              </w:rPr>
              <w:t>предметы и изображения,</w:t>
            </w:r>
            <w:r>
              <w:rPr>
                <w:rFonts w:cs="Times New Roman"/>
                <w:szCs w:val="28"/>
              </w:rPr>
              <w:t xml:space="preserve"> относящиеся к различным видам спорта</w:t>
            </w:r>
            <w:r w:rsidR="00341342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 xml:space="preserve"> </w:t>
            </w:r>
            <w:r w:rsidR="008E1E0E">
              <w:rPr>
                <w:rFonts w:cs="Times New Roman"/>
                <w:szCs w:val="28"/>
              </w:rPr>
              <w:t>Обучающиеся</w:t>
            </w:r>
            <w:r>
              <w:rPr>
                <w:rFonts w:cs="Times New Roman"/>
                <w:szCs w:val="28"/>
              </w:rPr>
              <w:t xml:space="preserve"> в форме эстафеты должны будут добежать к предметам и взяв предмет </w:t>
            </w:r>
            <w:r w:rsidR="00341342">
              <w:rPr>
                <w:rFonts w:cs="Times New Roman"/>
                <w:szCs w:val="28"/>
              </w:rPr>
              <w:t>связанный с видом спорта хапкидо</w:t>
            </w:r>
            <w:r>
              <w:rPr>
                <w:rFonts w:cs="Times New Roman"/>
                <w:szCs w:val="28"/>
              </w:rPr>
              <w:t xml:space="preserve"> </w:t>
            </w:r>
            <w:r w:rsidR="00341342">
              <w:rPr>
                <w:rFonts w:cs="Times New Roman"/>
                <w:szCs w:val="28"/>
              </w:rPr>
              <w:t>вернуться назад.</w:t>
            </w:r>
          </w:p>
          <w:p w:rsidR="00341342" w:rsidRDefault="00341342" w:rsidP="008E1E0E">
            <w:pPr>
              <w:spacing w:after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Следующий вид игровой деятельности заключается в том, чтобы </w:t>
            </w:r>
            <w:r w:rsidR="008E1E0E">
              <w:rPr>
                <w:rFonts w:cs="Times New Roman"/>
                <w:szCs w:val="28"/>
              </w:rPr>
              <w:t>обучающиеся</w:t>
            </w:r>
            <w:r>
              <w:rPr>
                <w:rFonts w:cs="Times New Roman"/>
                <w:szCs w:val="28"/>
              </w:rPr>
              <w:t xml:space="preserve"> выполнили противоположное действие в ответ услышанному. Кладется мат вокру</w:t>
            </w:r>
            <w:r w:rsidR="008E1E0E">
              <w:rPr>
                <w:rFonts w:cs="Times New Roman"/>
                <w:szCs w:val="28"/>
              </w:rPr>
              <w:t>г которого выстраиваются участники</w:t>
            </w:r>
            <w:r>
              <w:rPr>
                <w:rFonts w:cs="Times New Roman"/>
                <w:szCs w:val="28"/>
              </w:rPr>
              <w:t xml:space="preserve">. Педагог говорит </w:t>
            </w:r>
            <w:r w:rsidR="00BD5DBC">
              <w:rPr>
                <w:rFonts w:cs="Times New Roman"/>
                <w:szCs w:val="28"/>
              </w:rPr>
              <w:t>«</w:t>
            </w:r>
            <w:r>
              <w:rPr>
                <w:rFonts w:cs="Times New Roman"/>
                <w:szCs w:val="28"/>
              </w:rPr>
              <w:t>запрыгнули</w:t>
            </w:r>
            <w:r w:rsidR="00BD5DBC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или </w:t>
            </w:r>
            <w:r w:rsidR="00BD5DBC">
              <w:rPr>
                <w:rFonts w:cs="Times New Roman"/>
                <w:szCs w:val="28"/>
              </w:rPr>
              <w:t>«</w:t>
            </w:r>
            <w:r>
              <w:rPr>
                <w:rFonts w:cs="Times New Roman"/>
                <w:szCs w:val="28"/>
              </w:rPr>
              <w:t>спрыгнули</w:t>
            </w:r>
            <w:r w:rsidR="00BD5DBC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– </w:t>
            </w:r>
            <w:r w:rsidR="008E1E0E">
              <w:rPr>
                <w:rFonts w:cs="Times New Roman"/>
                <w:szCs w:val="28"/>
              </w:rPr>
              <w:t>обучающиеся</w:t>
            </w:r>
            <w:r>
              <w:rPr>
                <w:rFonts w:cs="Times New Roman"/>
                <w:szCs w:val="28"/>
              </w:rPr>
              <w:t xml:space="preserve"> должны быстро сообразить и </w:t>
            </w:r>
            <w:r w:rsidR="00BD5DBC">
              <w:rPr>
                <w:rFonts w:cs="Times New Roman"/>
                <w:szCs w:val="28"/>
              </w:rPr>
              <w:t>сделать противоположное действие (</w:t>
            </w:r>
            <w:r w:rsidR="0015229F">
              <w:rPr>
                <w:rFonts w:cs="Times New Roman"/>
                <w:szCs w:val="28"/>
              </w:rPr>
              <w:t>например,</w:t>
            </w:r>
            <w:r w:rsidR="00BD5DBC">
              <w:rPr>
                <w:rFonts w:cs="Times New Roman"/>
                <w:szCs w:val="28"/>
              </w:rPr>
              <w:t xml:space="preserve"> произносится слово «спрыгнули»</w:t>
            </w:r>
            <w:r w:rsidR="008E1E0E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</w:t>
            </w:r>
            <w:r w:rsidR="008E1E0E">
              <w:rPr>
                <w:rFonts w:cs="Times New Roman"/>
                <w:szCs w:val="28"/>
              </w:rPr>
              <w:t>обучающиеся</w:t>
            </w:r>
            <w:r w:rsidR="00BD5DBC">
              <w:rPr>
                <w:rFonts w:cs="Times New Roman"/>
                <w:szCs w:val="28"/>
              </w:rPr>
              <w:t xml:space="preserve"> должны запрыгнуть на мат).</w:t>
            </w:r>
          </w:p>
        </w:tc>
      </w:tr>
      <w:tr w:rsidR="00CB1FCE" w:rsidTr="00626926">
        <w:tc>
          <w:tcPr>
            <w:tcW w:w="675" w:type="dxa"/>
          </w:tcPr>
          <w:p w:rsidR="00CB1FCE" w:rsidRPr="00F30209" w:rsidRDefault="004E0B66" w:rsidP="00F316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410" w:type="dxa"/>
          </w:tcPr>
          <w:p w:rsidR="00CB1FCE" w:rsidRDefault="00CB1FCE" w:rsidP="00F3160C">
            <w:pPr>
              <w:jc w:val="both"/>
            </w:pPr>
            <w:r w:rsidRPr="00B87DEC">
              <w:rPr>
                <w:rFonts w:cs="Times New Roman"/>
                <w:szCs w:val="28"/>
              </w:rPr>
              <w:t>Пер</w:t>
            </w:r>
            <w:r>
              <w:rPr>
                <w:rFonts w:cs="Times New Roman"/>
                <w:szCs w:val="28"/>
              </w:rPr>
              <w:t>емещения в классических стойках</w:t>
            </w:r>
          </w:p>
        </w:tc>
        <w:tc>
          <w:tcPr>
            <w:tcW w:w="1021" w:type="dxa"/>
          </w:tcPr>
          <w:p w:rsidR="00CB1FCE" w:rsidRPr="00F30209" w:rsidRDefault="0015229F" w:rsidP="00F3160C">
            <w:pPr>
              <w:jc w:val="center"/>
            </w:pPr>
            <w:r>
              <w:t>22</w:t>
            </w:r>
            <w:r w:rsidR="0009638F">
              <w:t xml:space="preserve"> мин</w:t>
            </w:r>
          </w:p>
        </w:tc>
        <w:tc>
          <w:tcPr>
            <w:tcW w:w="6634" w:type="dxa"/>
            <w:gridSpan w:val="2"/>
          </w:tcPr>
          <w:p w:rsidR="009962F9" w:rsidRDefault="008E1E0E" w:rsidP="008E1E0E">
            <w:pPr>
              <w:spacing w:after="0"/>
              <w:jc w:val="both"/>
            </w:pPr>
            <w:r>
              <w:t>Обучающиес</w:t>
            </w:r>
            <w:r w:rsidR="00CB1FCE">
              <w:t>я строятся по своим места и становятся в левостороннюю стойку (</w:t>
            </w:r>
            <w:proofErr w:type="spellStart"/>
            <w:r w:rsidR="00CB1FCE">
              <w:t>кенго</w:t>
            </w:r>
            <w:proofErr w:type="spellEnd"/>
            <w:r w:rsidR="00CB1FCE">
              <w:t xml:space="preserve"> </w:t>
            </w:r>
            <w:proofErr w:type="spellStart"/>
            <w:r w:rsidR="00CB1FCE">
              <w:t>чазе</w:t>
            </w:r>
            <w:proofErr w:type="spellEnd"/>
            <w:r w:rsidR="00CB1FCE">
              <w:t>). В данной сто</w:t>
            </w:r>
            <w:r>
              <w:t>й</w:t>
            </w:r>
            <w:r w:rsidR="00CB1FCE">
              <w:t>ке выполняется следующее действ</w:t>
            </w:r>
            <w:r w:rsidR="00D152F9">
              <w:t xml:space="preserve">ие: сначала </w:t>
            </w:r>
            <w:r>
              <w:t>обучающиеся</w:t>
            </w:r>
            <w:r w:rsidR="00D152F9">
              <w:t xml:space="preserve"> делают выпа</w:t>
            </w:r>
            <w:r w:rsidR="0015229F">
              <w:t>д передней (</w:t>
            </w:r>
            <w:r>
              <w:t>левой</w:t>
            </w:r>
            <w:r w:rsidR="00CB1FCE">
              <w:t>) ногой вперед затем доставляют заднюю ногу. Упражнение выполняется п</w:t>
            </w:r>
            <w:r>
              <w:t xml:space="preserve">од счет, движение идет вперед. </w:t>
            </w:r>
            <w:r w:rsidR="00CB1FCE">
              <w:t>На счет десять</w:t>
            </w:r>
            <w:r>
              <w:t>-</w:t>
            </w:r>
            <w:r w:rsidR="00CB1FCE">
              <w:t xml:space="preserve"> </w:t>
            </w:r>
            <w:r>
              <w:t>обучающиеся</w:t>
            </w:r>
            <w:r w:rsidR="00D152F9">
              <w:t xml:space="preserve"> начина</w:t>
            </w:r>
            <w:r w:rsidR="00CB1FCE">
              <w:t>ют двигаться назад. Сначала</w:t>
            </w:r>
            <w:r w:rsidR="009962F9">
              <w:t xml:space="preserve"> передняя</w:t>
            </w:r>
            <w:r w:rsidR="00CB1FCE">
              <w:t xml:space="preserve"> </w:t>
            </w:r>
            <w:r w:rsidR="009962F9">
              <w:t>(</w:t>
            </w:r>
            <w:r w:rsidR="00CB1FCE">
              <w:t>левая</w:t>
            </w:r>
            <w:r w:rsidR="009962F9">
              <w:t>)</w:t>
            </w:r>
            <w:r w:rsidR="00CB1FCE">
              <w:t xml:space="preserve"> нога делает </w:t>
            </w:r>
            <w:r w:rsidR="0015229F">
              <w:t>от шаг</w:t>
            </w:r>
            <w:r w:rsidR="009962F9">
              <w:t xml:space="preserve"> назад, затем правая тоже самое. Упражнение выполняется под счет, движение идет назад. После </w:t>
            </w:r>
            <w:r>
              <w:lastRenderedPageBreak/>
              <w:t>обучающиеся</w:t>
            </w:r>
            <w:r w:rsidR="009962F9">
              <w:t xml:space="preserve"> меняют стойку на правостороннюю и выполняют эти же шаги. </w:t>
            </w:r>
          </w:p>
          <w:p w:rsidR="009962F9" w:rsidRPr="001775DA" w:rsidRDefault="009962F9" w:rsidP="008E1E0E">
            <w:pPr>
              <w:spacing w:after="0"/>
              <w:jc w:val="both"/>
            </w:pPr>
            <w:r>
              <w:t xml:space="preserve">Далее </w:t>
            </w:r>
            <w:r w:rsidR="008E1E0E">
              <w:t>обучающиеся</w:t>
            </w:r>
            <w:r>
              <w:t xml:space="preserve"> вновь принимают левостороннюю стойку и так же по счет выполняют </w:t>
            </w:r>
            <w:r w:rsidR="00D152F9">
              <w:t>шаги,</w:t>
            </w:r>
            <w:r>
              <w:t xml:space="preserve"> но первой движение делает задняя нога</w:t>
            </w:r>
            <w:r w:rsidR="00D152F9">
              <w:t>,</w:t>
            </w:r>
            <w:r>
              <w:t xml:space="preserve"> а после передняя. Данное </w:t>
            </w:r>
            <w:r w:rsidR="00D152F9">
              <w:t>перемещение,</w:t>
            </w:r>
            <w:r>
              <w:t xml:space="preserve"> как и первое выполняется вперед и назад в левосторонней и правосторонней стойке.</w:t>
            </w:r>
            <w:r w:rsidR="0009638F">
              <w:t xml:space="preserve"> </w:t>
            </w:r>
          </w:p>
        </w:tc>
      </w:tr>
      <w:tr w:rsidR="0009638F" w:rsidTr="00626926">
        <w:tc>
          <w:tcPr>
            <w:tcW w:w="675" w:type="dxa"/>
          </w:tcPr>
          <w:p w:rsidR="0009638F" w:rsidRDefault="004E0B66" w:rsidP="00F316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</w:p>
        </w:tc>
        <w:tc>
          <w:tcPr>
            <w:tcW w:w="2410" w:type="dxa"/>
          </w:tcPr>
          <w:p w:rsidR="0009638F" w:rsidRPr="00B87DEC" w:rsidRDefault="0009638F" w:rsidP="00F3160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ОФП</w:t>
            </w:r>
          </w:p>
        </w:tc>
        <w:tc>
          <w:tcPr>
            <w:tcW w:w="1021" w:type="dxa"/>
          </w:tcPr>
          <w:p w:rsidR="0009638F" w:rsidRDefault="0009638F" w:rsidP="00F3160C">
            <w:pPr>
              <w:jc w:val="center"/>
            </w:pPr>
            <w:r>
              <w:t>5 мин</w:t>
            </w:r>
          </w:p>
        </w:tc>
        <w:tc>
          <w:tcPr>
            <w:tcW w:w="6634" w:type="dxa"/>
            <w:gridSpan w:val="2"/>
          </w:tcPr>
          <w:p w:rsidR="0009638F" w:rsidRDefault="0009638F" w:rsidP="009962F9">
            <w:pPr>
              <w:spacing w:after="0"/>
            </w:pPr>
            <w:r>
              <w:t>Приседание</w:t>
            </w:r>
          </w:p>
          <w:p w:rsidR="0009638F" w:rsidRDefault="0009638F" w:rsidP="009962F9">
            <w:pPr>
              <w:spacing w:after="0"/>
            </w:pPr>
            <w:r>
              <w:t>Пресс</w:t>
            </w:r>
          </w:p>
          <w:p w:rsidR="0009638F" w:rsidRDefault="0009638F" w:rsidP="009962F9">
            <w:pPr>
              <w:spacing w:after="0"/>
            </w:pPr>
            <w:r>
              <w:t xml:space="preserve">Отжимания </w:t>
            </w:r>
          </w:p>
        </w:tc>
      </w:tr>
      <w:tr w:rsidR="00CB1FCE" w:rsidTr="00626926">
        <w:trPr>
          <w:trHeight w:val="818"/>
        </w:trPr>
        <w:tc>
          <w:tcPr>
            <w:tcW w:w="675" w:type="dxa"/>
          </w:tcPr>
          <w:p w:rsidR="00CB1FCE" w:rsidRDefault="004E0B66" w:rsidP="00F316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410" w:type="dxa"/>
          </w:tcPr>
          <w:p w:rsidR="00CB1FCE" w:rsidRDefault="008E1E0E" w:rsidP="00F3160C">
            <w:pPr>
              <w:jc w:val="both"/>
            </w:pPr>
            <w:r>
              <w:t>Релаксирующий этап</w:t>
            </w:r>
          </w:p>
        </w:tc>
        <w:tc>
          <w:tcPr>
            <w:tcW w:w="1021" w:type="dxa"/>
          </w:tcPr>
          <w:p w:rsidR="00CB1FCE" w:rsidRDefault="008E1E0E" w:rsidP="00F3160C">
            <w:pPr>
              <w:jc w:val="center"/>
            </w:pPr>
            <w:r>
              <w:t>3</w:t>
            </w:r>
            <w:r w:rsidR="0009638F">
              <w:t xml:space="preserve"> мин</w:t>
            </w:r>
          </w:p>
        </w:tc>
        <w:tc>
          <w:tcPr>
            <w:tcW w:w="6634" w:type="dxa"/>
            <w:gridSpan w:val="2"/>
          </w:tcPr>
          <w:p w:rsidR="00CB1FCE" w:rsidRPr="00E57F28" w:rsidRDefault="00CB1FCE" w:rsidP="008E1E0E">
            <w:pPr>
              <w:pStyle w:val="a4"/>
              <w:ind w:left="32" w:firstLine="21"/>
              <w:jc w:val="both"/>
            </w:pPr>
            <w:r>
              <w:t>Расслабление лежа на спине в п</w:t>
            </w:r>
            <w:r w:rsidR="00D152F9">
              <w:t>озе звезды. Ноги на ширине плеч</w:t>
            </w:r>
            <w:r>
              <w:t>, руки опущены вниз, голова лежит ровно, глаза закрыты. В данной позе следим за дыханием 4сек вдох, 2сек задержка, 6сек выдох.</w:t>
            </w:r>
          </w:p>
        </w:tc>
      </w:tr>
      <w:tr w:rsidR="00CB1FCE" w:rsidTr="00626926">
        <w:trPr>
          <w:trHeight w:val="798"/>
        </w:trPr>
        <w:tc>
          <w:tcPr>
            <w:tcW w:w="675" w:type="dxa"/>
          </w:tcPr>
          <w:p w:rsidR="00CB1FCE" w:rsidRPr="00E215B5" w:rsidRDefault="004E0B66" w:rsidP="00F3160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410" w:type="dxa"/>
          </w:tcPr>
          <w:p w:rsidR="00CB1FCE" w:rsidRDefault="00CB1FCE" w:rsidP="00F3160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Рефлективный этап</w:t>
            </w:r>
          </w:p>
          <w:p w:rsidR="00CB1FCE" w:rsidRPr="003A48E9" w:rsidRDefault="00CB1FCE" w:rsidP="00F3160C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1021" w:type="dxa"/>
          </w:tcPr>
          <w:p w:rsidR="00CB1FCE" w:rsidRDefault="008E1E0E" w:rsidP="00F3160C">
            <w:pPr>
              <w:jc w:val="center"/>
            </w:pPr>
            <w:r>
              <w:t>2</w:t>
            </w:r>
            <w:r w:rsidR="0009638F">
              <w:t xml:space="preserve"> мин</w:t>
            </w:r>
          </w:p>
        </w:tc>
        <w:tc>
          <w:tcPr>
            <w:tcW w:w="6634" w:type="dxa"/>
            <w:gridSpan w:val="2"/>
          </w:tcPr>
          <w:p w:rsidR="00CB1FCE" w:rsidRPr="0051283C" w:rsidRDefault="00CB1FCE" w:rsidP="008E1E0E">
            <w:pPr>
              <w:pStyle w:val="a5"/>
              <w:jc w:val="both"/>
              <w:rPr>
                <w:sz w:val="28"/>
                <w:szCs w:val="28"/>
              </w:rPr>
            </w:pPr>
            <w:r w:rsidRPr="003A48E9">
              <w:rPr>
                <w:rFonts w:eastAsia="Calibri"/>
                <w:sz w:val="28"/>
                <w:szCs w:val="28"/>
              </w:rPr>
              <w:t>Обучающимся предлагается провести краткий анализ занятия по следующим вопросам: «Что нового узнали?», «Какими умениями</w:t>
            </w:r>
            <w:r>
              <w:rPr>
                <w:rFonts w:eastAsia="Calibri"/>
                <w:sz w:val="28"/>
                <w:szCs w:val="28"/>
              </w:rPr>
              <w:t xml:space="preserve"> и навыками сегодня овладели?», </w:t>
            </w:r>
            <w:r w:rsidRPr="00A352E0">
              <w:rPr>
                <w:rFonts w:eastAsia="Calibri"/>
                <w:sz w:val="28"/>
                <w:szCs w:val="28"/>
              </w:rPr>
              <w:t xml:space="preserve">«Понравились ли </w:t>
            </w:r>
            <w:r>
              <w:rPr>
                <w:rFonts w:eastAsia="Calibri"/>
                <w:sz w:val="28"/>
                <w:szCs w:val="28"/>
              </w:rPr>
              <w:t xml:space="preserve">вам </w:t>
            </w:r>
            <w:r w:rsidRPr="00A352E0">
              <w:rPr>
                <w:rFonts w:eastAsia="Calibri"/>
                <w:sz w:val="28"/>
                <w:szCs w:val="28"/>
              </w:rPr>
              <w:t xml:space="preserve">разученные </w:t>
            </w:r>
            <w:r>
              <w:rPr>
                <w:rFonts w:eastAsia="Calibri"/>
                <w:sz w:val="28"/>
                <w:szCs w:val="28"/>
              </w:rPr>
              <w:t>новые движения?».</w:t>
            </w:r>
          </w:p>
        </w:tc>
      </w:tr>
      <w:tr w:rsidR="00CB1FCE" w:rsidTr="00626926">
        <w:tblPrEx>
          <w:tblLook w:val="0000" w:firstRow="0" w:lastRow="0" w:firstColumn="0" w:lastColumn="0" w:noHBand="0" w:noVBand="0"/>
        </w:tblPrEx>
        <w:trPr>
          <w:trHeight w:val="1252"/>
        </w:trPr>
        <w:tc>
          <w:tcPr>
            <w:tcW w:w="675" w:type="dxa"/>
          </w:tcPr>
          <w:p w:rsidR="00CB1FCE" w:rsidRPr="004E0B66" w:rsidRDefault="004E0B66" w:rsidP="00F3160C">
            <w:pPr>
              <w:rPr>
                <w:b/>
              </w:rPr>
            </w:pPr>
            <w:r w:rsidRPr="004E0B66">
              <w:rPr>
                <w:b/>
              </w:rPr>
              <w:t>12.</w:t>
            </w:r>
          </w:p>
        </w:tc>
        <w:tc>
          <w:tcPr>
            <w:tcW w:w="2410" w:type="dxa"/>
          </w:tcPr>
          <w:p w:rsidR="00CB1FCE" w:rsidRPr="006263FA" w:rsidRDefault="00CB1FCE" w:rsidP="00F3160C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263FA">
              <w:rPr>
                <w:sz w:val="28"/>
                <w:szCs w:val="28"/>
              </w:rPr>
              <w:t>Заключительная часть</w:t>
            </w:r>
          </w:p>
          <w:p w:rsidR="00CB1FCE" w:rsidRDefault="00CB1FCE" w:rsidP="00F3160C"/>
        </w:tc>
        <w:tc>
          <w:tcPr>
            <w:tcW w:w="1027" w:type="dxa"/>
            <w:gridSpan w:val="2"/>
          </w:tcPr>
          <w:p w:rsidR="00CB1FCE" w:rsidRDefault="00CB1FCE" w:rsidP="00473038">
            <w:pPr>
              <w:jc w:val="center"/>
            </w:pPr>
            <w:r>
              <w:t>2</w:t>
            </w:r>
            <w:r w:rsidR="0009638F">
              <w:t xml:space="preserve"> мин</w:t>
            </w:r>
          </w:p>
        </w:tc>
        <w:tc>
          <w:tcPr>
            <w:tcW w:w="6628" w:type="dxa"/>
          </w:tcPr>
          <w:p w:rsidR="00CB1FCE" w:rsidRDefault="00CB1FCE" w:rsidP="008E1E0E">
            <w:pPr>
              <w:jc w:val="both"/>
            </w:pPr>
            <w:r>
              <w:rPr>
                <w:szCs w:val="28"/>
              </w:rPr>
              <w:t>Построение</w:t>
            </w:r>
            <w:r w:rsidRPr="0051283C">
              <w:rPr>
                <w:szCs w:val="28"/>
              </w:rPr>
              <w:t>.</w:t>
            </w:r>
            <w:r>
              <w:rPr>
                <w:szCs w:val="28"/>
              </w:rPr>
              <w:t xml:space="preserve"> Подведение итогов</w:t>
            </w:r>
            <w:r w:rsidRPr="0051283C">
              <w:rPr>
                <w:szCs w:val="28"/>
              </w:rPr>
              <w:t>.</w:t>
            </w:r>
            <w:r>
              <w:rPr>
                <w:szCs w:val="28"/>
              </w:rPr>
              <w:t xml:space="preserve"> Плюсы и минусы на занятии.</w:t>
            </w:r>
          </w:p>
        </w:tc>
      </w:tr>
    </w:tbl>
    <w:p w:rsidR="005E7696" w:rsidRDefault="005E7696" w:rsidP="00D605F2"/>
    <w:sectPr w:rsidR="005E7696" w:rsidSect="005E0E47">
      <w:pgSz w:w="11906" w:h="16838" w:code="9"/>
      <w:pgMar w:top="851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13405"/>
    <w:multiLevelType w:val="hybridMultilevel"/>
    <w:tmpl w:val="D8C6AFCE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5FC01982"/>
    <w:multiLevelType w:val="hybridMultilevel"/>
    <w:tmpl w:val="7E7CF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D05E1"/>
    <w:multiLevelType w:val="hybridMultilevel"/>
    <w:tmpl w:val="8B106DD0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6E0A4A9C"/>
    <w:multiLevelType w:val="hybridMultilevel"/>
    <w:tmpl w:val="1F22A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5618EE"/>
    <w:multiLevelType w:val="hybridMultilevel"/>
    <w:tmpl w:val="38C2CDF2"/>
    <w:lvl w:ilvl="0" w:tplc="B8948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696"/>
    <w:rsid w:val="0009638F"/>
    <w:rsid w:val="000B5AEF"/>
    <w:rsid w:val="00121E76"/>
    <w:rsid w:val="0015229F"/>
    <w:rsid w:val="00341342"/>
    <w:rsid w:val="003C2825"/>
    <w:rsid w:val="00414E3D"/>
    <w:rsid w:val="00473038"/>
    <w:rsid w:val="004E0B66"/>
    <w:rsid w:val="004E291E"/>
    <w:rsid w:val="005E7696"/>
    <w:rsid w:val="006263FA"/>
    <w:rsid w:val="00626926"/>
    <w:rsid w:val="0062773E"/>
    <w:rsid w:val="00627FD8"/>
    <w:rsid w:val="00646F0D"/>
    <w:rsid w:val="00673A9F"/>
    <w:rsid w:val="00730796"/>
    <w:rsid w:val="00785903"/>
    <w:rsid w:val="008E1E0E"/>
    <w:rsid w:val="0099549B"/>
    <w:rsid w:val="009962F9"/>
    <w:rsid w:val="009D156D"/>
    <w:rsid w:val="00B13663"/>
    <w:rsid w:val="00B77E6F"/>
    <w:rsid w:val="00BD5DBC"/>
    <w:rsid w:val="00CB1FCE"/>
    <w:rsid w:val="00D10412"/>
    <w:rsid w:val="00D152F9"/>
    <w:rsid w:val="00D46916"/>
    <w:rsid w:val="00D605F2"/>
    <w:rsid w:val="00E00470"/>
    <w:rsid w:val="00E41903"/>
    <w:rsid w:val="00F17013"/>
    <w:rsid w:val="00F3160C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BEECB-B943-4FE7-BEBD-27732B86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796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079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307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senya088@gmail.com</dc:creator>
  <cp:keywords/>
  <dc:description/>
  <cp:lastModifiedBy>Пользователь</cp:lastModifiedBy>
  <cp:revision>25</cp:revision>
  <cp:lastPrinted>2024-04-16T07:34:00Z</cp:lastPrinted>
  <dcterms:created xsi:type="dcterms:W3CDTF">2024-04-08T11:44:00Z</dcterms:created>
  <dcterms:modified xsi:type="dcterms:W3CDTF">2025-11-11T07:22:00Z</dcterms:modified>
</cp:coreProperties>
</file>