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60" w:rsidRPr="00C8766D" w:rsidRDefault="000F5F60" w:rsidP="00C8766D">
      <w:pPr>
        <w:jc w:val="center"/>
        <w:rPr>
          <w:rFonts w:ascii="Times New Roman" w:hAnsi="Times New Roman" w:cs="Times New Roman"/>
          <w:b/>
          <w:sz w:val="28"/>
          <w:szCs w:val="28"/>
        </w:rPr>
      </w:pPr>
      <w:r w:rsidRPr="00C8766D">
        <w:rPr>
          <w:rFonts w:ascii="Times New Roman" w:hAnsi="Times New Roman" w:cs="Times New Roman"/>
          <w:b/>
          <w:sz w:val="28"/>
          <w:szCs w:val="28"/>
        </w:rPr>
        <w:t>Ответственность за осуществление экстремистской деятельности</w:t>
      </w:r>
    </w:p>
    <w:p w:rsidR="00C8766D" w:rsidRDefault="000F5F60" w:rsidP="00C8766D">
      <w:pPr>
        <w:jc w:val="center"/>
        <w:rPr>
          <w:rFonts w:ascii="Times New Roman" w:hAnsi="Times New Roman" w:cs="Times New Roman"/>
          <w:sz w:val="28"/>
          <w:szCs w:val="28"/>
        </w:rPr>
      </w:pPr>
      <w:r w:rsidRPr="000F5F60">
        <w:rPr>
          <w:rFonts w:ascii="Times New Roman" w:hAnsi="Times New Roman" w:cs="Times New Roman"/>
          <w:sz w:val="28"/>
          <w:szCs w:val="28"/>
        </w:rPr>
        <w:t>Ответственность за распространение экстремистских материалов.</w:t>
      </w:r>
    </w:p>
    <w:p w:rsidR="002612DC" w:rsidRDefault="000F5F60" w:rsidP="000F5F60">
      <w:pPr>
        <w:jc w:val="both"/>
        <w:rPr>
          <w:rFonts w:ascii="Times New Roman" w:hAnsi="Times New Roman" w:cs="Times New Roman"/>
          <w:sz w:val="28"/>
          <w:szCs w:val="28"/>
        </w:rPr>
      </w:pPr>
      <w:r w:rsidRPr="000F5F60">
        <w:rPr>
          <w:rFonts w:ascii="Times New Roman" w:hAnsi="Times New Roman" w:cs="Times New Roman"/>
          <w:sz w:val="28"/>
          <w:szCs w:val="28"/>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0F5F60">
        <w:rPr>
          <w:rFonts w:ascii="Times New Roman" w:hAnsi="Times New Roman" w:cs="Times New Roman"/>
          <w:sz w:val="28"/>
          <w:szCs w:val="28"/>
        </w:rPr>
        <w:t>экстремистскими</w:t>
      </w:r>
      <w:proofErr w:type="gramEnd"/>
      <w:r w:rsidR="00C8766D">
        <w:rPr>
          <w:rFonts w:ascii="Times New Roman" w:hAnsi="Times New Roman" w:cs="Times New Roman"/>
          <w:sz w:val="28"/>
          <w:szCs w:val="28"/>
        </w:rPr>
        <w:t xml:space="preserve">, </w:t>
      </w:r>
      <w:r w:rsidRPr="000F5F60">
        <w:rPr>
          <w:rFonts w:ascii="Times New Roman" w:hAnsi="Times New Roman" w:cs="Times New Roman"/>
          <w:sz w:val="28"/>
          <w:szCs w:val="28"/>
        </w:rPr>
        <w:t xml:space="preserve"> судом принимается решение об их конфискации. </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color w:val="000000"/>
          <w:sz w:val="28"/>
          <w:szCs w:val="28"/>
        </w:rPr>
        <w:t>В соответствии с действующими законодательствам Российской Федерации граждане несут ответственность за размещение в сети – Интернет материалов экстремистского содержания и  в зависимости от обстоятельств, совершенного противоправного деяния, несут ответственность  установленную:</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rStyle w:val="a4"/>
          <w:color w:val="000000"/>
          <w:sz w:val="28"/>
          <w:szCs w:val="28"/>
          <w:u w:val="single"/>
        </w:rPr>
        <w:t>Кодексом об административных правонарушениях Российской Федерации</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b/>
          <w:color w:val="000000"/>
          <w:sz w:val="28"/>
          <w:szCs w:val="28"/>
        </w:rPr>
        <w:t>Глава 20.</w:t>
      </w:r>
      <w:r w:rsidRPr="00C8766D">
        <w:rPr>
          <w:color w:val="000000"/>
          <w:sz w:val="28"/>
          <w:szCs w:val="28"/>
        </w:rPr>
        <w:t xml:space="preserve"> Административные правонарушения, посягающие на общественный порядок и общественную безопасность</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b/>
          <w:color w:val="000000"/>
          <w:sz w:val="28"/>
          <w:szCs w:val="28"/>
        </w:rPr>
        <w:t>Статья 20.29</w:t>
      </w:r>
      <w:r w:rsidRPr="00C8766D">
        <w:rPr>
          <w:color w:val="000000"/>
          <w:sz w:val="28"/>
          <w:szCs w:val="28"/>
        </w:rPr>
        <w:t>. Производство и распространение экстремистских материалов</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color w:val="000000"/>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proofErr w:type="gramStart"/>
      <w:r w:rsidRPr="00C8766D">
        <w:rPr>
          <w:color w:val="000000"/>
          <w:sz w:val="28"/>
          <w:szCs w:val="28"/>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C8766D">
        <w:rPr>
          <w:color w:val="000000"/>
          <w:sz w:val="28"/>
          <w:szCs w:val="28"/>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w:t>
      </w:r>
      <w:r w:rsidRPr="00C8766D">
        <w:rPr>
          <w:color w:val="000000"/>
          <w:sz w:val="28"/>
          <w:szCs w:val="28"/>
        </w:rPr>
        <w:lastRenderedPageBreak/>
        <w:t>указанных материалов и оборудования, использованного для их производства.</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rStyle w:val="a4"/>
          <w:color w:val="000000"/>
          <w:sz w:val="28"/>
          <w:szCs w:val="28"/>
          <w:u w:val="single"/>
        </w:rPr>
        <w:t>Уголовным кодексом Российской Федерации</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b/>
          <w:color w:val="000000"/>
          <w:sz w:val="28"/>
          <w:szCs w:val="28"/>
        </w:rPr>
        <w:t>Раздел 9.</w:t>
      </w:r>
      <w:r w:rsidRPr="00C8766D">
        <w:rPr>
          <w:color w:val="000000"/>
          <w:sz w:val="28"/>
          <w:szCs w:val="28"/>
        </w:rPr>
        <w:t xml:space="preserve"> Преступления против общественной безопасности и общественного порядка</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b/>
          <w:color w:val="000000"/>
          <w:sz w:val="28"/>
          <w:szCs w:val="28"/>
        </w:rPr>
        <w:t>Глава 24</w:t>
      </w:r>
      <w:r w:rsidRPr="00C8766D">
        <w:rPr>
          <w:color w:val="000000"/>
          <w:sz w:val="28"/>
          <w:szCs w:val="28"/>
        </w:rPr>
        <w:t>. Преступления против общественной безопасности</w:t>
      </w:r>
    </w:p>
    <w:p w:rsidR="00C8766D" w:rsidRPr="00C8766D" w:rsidRDefault="00C8766D" w:rsidP="00C8766D">
      <w:pPr>
        <w:pStyle w:val="a3"/>
        <w:shd w:val="clear" w:color="auto" w:fill="FFFFFF"/>
        <w:spacing w:before="0" w:beforeAutospacing="0" w:after="0" w:afterAutospacing="0" w:line="408" w:lineRule="atLeast"/>
        <w:jc w:val="both"/>
        <w:rPr>
          <w:color w:val="000000"/>
          <w:sz w:val="28"/>
          <w:szCs w:val="28"/>
        </w:rPr>
      </w:pPr>
      <w:r w:rsidRPr="00C8766D">
        <w:rPr>
          <w:b/>
          <w:color w:val="000000"/>
          <w:sz w:val="28"/>
          <w:szCs w:val="28"/>
        </w:rPr>
        <w:t>Статья 205.2.</w:t>
      </w:r>
      <w:r w:rsidRPr="00C8766D">
        <w:rPr>
          <w:color w:val="000000"/>
          <w:sz w:val="28"/>
          <w:szCs w:val="28"/>
        </w:rPr>
        <w:t xml:space="preserve"> Публичные призывы к осуществлению террористической деятельности или публичное оправдание терроризма</w:t>
      </w:r>
    </w:p>
    <w:p w:rsidR="00C8766D" w:rsidRPr="000F5F60" w:rsidRDefault="00C8766D" w:rsidP="000F5F60">
      <w:pPr>
        <w:jc w:val="both"/>
        <w:rPr>
          <w:rFonts w:ascii="Times New Roman" w:hAnsi="Times New Roman" w:cs="Times New Roman"/>
          <w:sz w:val="28"/>
          <w:szCs w:val="28"/>
        </w:rPr>
      </w:pPr>
    </w:p>
    <w:sectPr w:rsidR="00C8766D" w:rsidRPr="000F5F60" w:rsidSect="00261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F60"/>
    <w:rsid w:val="000F5F60"/>
    <w:rsid w:val="002612DC"/>
    <w:rsid w:val="00932DBB"/>
    <w:rsid w:val="00C8766D"/>
    <w:rsid w:val="00DE5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8766D"/>
    <w:rPr>
      <w:i/>
      <w:iCs/>
    </w:rPr>
  </w:style>
</w:styles>
</file>

<file path=word/webSettings.xml><?xml version="1.0" encoding="utf-8"?>
<w:webSettings xmlns:r="http://schemas.openxmlformats.org/officeDocument/2006/relationships" xmlns:w="http://schemas.openxmlformats.org/wordprocessingml/2006/main">
  <w:divs>
    <w:div w:id="20053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20</cp:lastModifiedBy>
  <cp:revision>3</cp:revision>
  <dcterms:created xsi:type="dcterms:W3CDTF">2015-11-12T13:43:00Z</dcterms:created>
  <dcterms:modified xsi:type="dcterms:W3CDTF">2015-11-13T07:31:00Z</dcterms:modified>
</cp:coreProperties>
</file>